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71EB8B" w14:textId="22CF8677" w:rsidR="008A03AB" w:rsidRDefault="008A03AB">
      <w:r>
        <w:t xml:space="preserve">Revision Planes de mejoramiento </w:t>
      </w:r>
      <w:r w:rsidR="003A1DC4">
        <w:t>SAGÚN CORDOBA</w:t>
      </w:r>
    </w:p>
    <w:p w14:paraId="19575C70" w14:textId="4781E9E3" w:rsidR="00726C95" w:rsidRDefault="00726C95"/>
    <w:p w14:paraId="5DF681F4" w14:textId="3C6BE194" w:rsidR="00726C95" w:rsidRDefault="00726C95">
      <w:r>
        <w:t xml:space="preserve">Se presenta este informe preliminar con el objetivo de validar la presentación de acciones de mejora que el Gestor catastral </w:t>
      </w:r>
      <w:r w:rsidR="003A1DC4">
        <w:t>SAGÚN CORDOBA</w:t>
      </w:r>
      <w:r>
        <w:t xml:space="preserve"> ha venido presentando para dar alcance a los hallazgos presentados en su plan de mejoramiento propuesto trans la vista </w:t>
      </w:r>
      <w:proofErr w:type="gramStart"/>
      <w:r>
        <w:t>general  de</w:t>
      </w:r>
      <w:proofErr w:type="gramEnd"/>
      <w:r>
        <w:t xml:space="preserve"> 27 07/2022 realizada por la SNR</w:t>
      </w:r>
    </w:p>
    <w:p w14:paraId="11B9B88B" w14:textId="1CE974CE" w:rsidR="008E6937" w:rsidRDefault="008E6937"/>
    <w:p w14:paraId="4332C12D" w14:textId="265B56D7" w:rsidR="008E6937" w:rsidRPr="00150820" w:rsidRDefault="002578C7">
      <w:pPr>
        <w:rPr>
          <w:color w:val="4472C4" w:themeColor="accent1"/>
        </w:rPr>
      </w:pPr>
      <w:r w:rsidRPr="00150820">
        <w:rPr>
          <w:color w:val="4472C4" w:themeColor="accent1"/>
        </w:rPr>
        <w:t>Visita general en inspección 28,29 y 30 de nov y 1 de dic de 2022</w:t>
      </w:r>
    </w:p>
    <w:p w14:paraId="344DBFB3" w14:textId="433CC386" w:rsidR="00CC7AD7" w:rsidRPr="00150820" w:rsidRDefault="002578C7">
      <w:pPr>
        <w:rPr>
          <w:color w:val="4472C4" w:themeColor="accent1"/>
        </w:rPr>
      </w:pPr>
      <w:r w:rsidRPr="00150820">
        <w:rPr>
          <w:color w:val="4472C4" w:themeColor="accent1"/>
        </w:rPr>
        <w:t>Auto de visita 034 15 de noviembre de 2022</w:t>
      </w:r>
    </w:p>
    <w:p w14:paraId="25CDD678" w14:textId="3A428D98" w:rsidR="008A03AB" w:rsidRPr="002E5FCF" w:rsidRDefault="009F5075" w:rsidP="00CA1239">
      <w:pPr>
        <w:pStyle w:val="Prrafodelista"/>
        <w:ind w:left="709"/>
        <w:rPr>
          <w:color w:val="4472C4" w:themeColor="accent1"/>
        </w:rPr>
      </w:pPr>
      <w:r w:rsidRPr="002E5FCF">
        <w:rPr>
          <w:color w:val="4472C4" w:themeColor="accent1"/>
        </w:rPr>
        <w:t>Del informe preliminar</w:t>
      </w:r>
    </w:p>
    <w:p w14:paraId="263ECB00" w14:textId="6F089053" w:rsidR="009F5075" w:rsidRPr="002E5FCF" w:rsidRDefault="009F5075" w:rsidP="00FF31A1">
      <w:pPr>
        <w:pStyle w:val="Prrafodelista"/>
        <w:numPr>
          <w:ilvl w:val="0"/>
          <w:numId w:val="2"/>
        </w:numPr>
        <w:ind w:left="709" w:hanging="720"/>
        <w:rPr>
          <w:color w:val="4472C4" w:themeColor="accent1"/>
        </w:rPr>
      </w:pPr>
      <w:r w:rsidRPr="002E5FCF">
        <w:rPr>
          <w:color w:val="4472C4" w:themeColor="accent1"/>
        </w:rPr>
        <w:t xml:space="preserve">Traslado al Gestor catastral </w:t>
      </w:r>
      <w:r w:rsidR="00202296" w:rsidRPr="002E5FCF">
        <w:rPr>
          <w:color w:val="4472C4" w:themeColor="accent1"/>
        </w:rPr>
        <w:t>02/08/</w:t>
      </w:r>
      <w:r w:rsidRPr="002E5FCF">
        <w:rPr>
          <w:color w:val="4472C4" w:themeColor="accent1"/>
        </w:rPr>
        <w:t>2023</w:t>
      </w:r>
      <w:r w:rsidR="00202296" w:rsidRPr="002E5FCF">
        <w:rPr>
          <w:color w:val="4472C4" w:themeColor="accent1"/>
        </w:rPr>
        <w:t xml:space="preserve"> (9 MESES del </w:t>
      </w:r>
      <w:proofErr w:type="spellStart"/>
      <w:proofErr w:type="gramStart"/>
      <w:r w:rsidR="00202296" w:rsidRPr="002E5FCF">
        <w:rPr>
          <w:color w:val="4472C4" w:themeColor="accent1"/>
        </w:rPr>
        <w:t>inf</w:t>
      </w:r>
      <w:proofErr w:type="spellEnd"/>
      <w:r w:rsidR="00202296" w:rsidRPr="002E5FCF">
        <w:rPr>
          <w:color w:val="4472C4" w:themeColor="accent1"/>
        </w:rPr>
        <w:t xml:space="preserve"> )</w:t>
      </w:r>
      <w:proofErr w:type="gramEnd"/>
    </w:p>
    <w:p w14:paraId="53261937" w14:textId="440A2F55" w:rsidR="009F5075" w:rsidRPr="002E5FCF" w:rsidRDefault="009F5075" w:rsidP="00FF31A1">
      <w:pPr>
        <w:pStyle w:val="Prrafodelista"/>
        <w:numPr>
          <w:ilvl w:val="0"/>
          <w:numId w:val="2"/>
        </w:numPr>
        <w:ind w:left="709" w:hanging="720"/>
        <w:rPr>
          <w:color w:val="4472C4" w:themeColor="accent1"/>
        </w:rPr>
      </w:pPr>
      <w:r w:rsidRPr="002E5FCF">
        <w:rPr>
          <w:color w:val="4472C4" w:themeColor="accent1"/>
        </w:rPr>
        <w:t>Radicado SNR2023EE</w:t>
      </w:r>
      <w:r w:rsidR="0001566D" w:rsidRPr="002E5FCF">
        <w:rPr>
          <w:color w:val="4472C4" w:themeColor="accent1"/>
        </w:rPr>
        <w:t>0663375</w:t>
      </w:r>
      <w:r w:rsidR="00A8005C" w:rsidRPr="002E5FCF">
        <w:rPr>
          <w:color w:val="4472C4" w:themeColor="accent1"/>
        </w:rPr>
        <w:t xml:space="preserve"> acusan recibido el 02/08/2023</w:t>
      </w:r>
    </w:p>
    <w:p w14:paraId="1E3452C8" w14:textId="77777777" w:rsidR="00CA1239" w:rsidRDefault="00CA1239" w:rsidP="00CA1239">
      <w:pPr>
        <w:ind w:left="-11"/>
        <w:rPr>
          <w:color w:val="4472C4" w:themeColor="accent1"/>
        </w:rPr>
      </w:pPr>
    </w:p>
    <w:p w14:paraId="7E47A4C5" w14:textId="4379440C" w:rsidR="00163866" w:rsidRPr="00E21D29" w:rsidRDefault="00163866" w:rsidP="00CA1239">
      <w:pPr>
        <w:ind w:left="-11"/>
        <w:rPr>
          <w:b/>
          <w:bCs/>
          <w:color w:val="4472C4" w:themeColor="accent1"/>
        </w:rPr>
      </w:pPr>
      <w:r w:rsidRPr="00E21D29">
        <w:rPr>
          <w:b/>
          <w:bCs/>
          <w:color w:val="4472C4" w:themeColor="accent1"/>
        </w:rPr>
        <w:t>Relación de observaciones</w:t>
      </w:r>
      <w:r w:rsidR="00726C95" w:rsidRPr="00E21D29">
        <w:rPr>
          <w:b/>
          <w:bCs/>
          <w:color w:val="4472C4" w:themeColor="accent1"/>
        </w:rPr>
        <w:t xml:space="preserve"> planteadas en el informe preliminar</w:t>
      </w:r>
      <w:r w:rsidRPr="00E21D29">
        <w:rPr>
          <w:b/>
          <w:bCs/>
          <w:color w:val="4472C4" w:themeColor="accent1"/>
        </w:rPr>
        <w:t>.</w:t>
      </w:r>
    </w:p>
    <w:p w14:paraId="2460045E" w14:textId="536C12C2" w:rsidR="002E5FCF" w:rsidRPr="00CA1239" w:rsidRDefault="00CA1239" w:rsidP="00CA1239">
      <w:pPr>
        <w:pStyle w:val="Prrafodelista"/>
        <w:numPr>
          <w:ilvl w:val="0"/>
          <w:numId w:val="4"/>
        </w:numPr>
        <w:rPr>
          <w:color w:val="4472C4" w:themeColor="accent1"/>
        </w:rPr>
      </w:pPr>
      <w:r w:rsidRPr="00CA1239">
        <w:rPr>
          <w:color w:val="4472C4" w:themeColor="accent1"/>
        </w:rPr>
        <w:t>recursos físicos infraestructura del archivo y gestión documental.</w:t>
      </w:r>
    </w:p>
    <w:p w14:paraId="11570BCB" w14:textId="65D6D184" w:rsidR="00CA1239" w:rsidRDefault="00CA1239" w:rsidP="00CA1239">
      <w:pPr>
        <w:pStyle w:val="Prrafodelista"/>
        <w:numPr>
          <w:ilvl w:val="0"/>
          <w:numId w:val="4"/>
        </w:numPr>
        <w:rPr>
          <w:color w:val="4472C4" w:themeColor="accent1"/>
        </w:rPr>
      </w:pPr>
      <w:r>
        <w:rPr>
          <w:color w:val="4472C4" w:themeColor="accent1"/>
        </w:rPr>
        <w:t xml:space="preserve">Recursos tecnológicos </w:t>
      </w:r>
      <w:r w:rsidR="0038743B">
        <w:rPr>
          <w:color w:val="4472C4" w:themeColor="accent1"/>
        </w:rPr>
        <w:t>-</w:t>
      </w:r>
      <w:r>
        <w:rPr>
          <w:color w:val="4472C4" w:themeColor="accent1"/>
        </w:rPr>
        <w:t xml:space="preserve"> </w:t>
      </w:r>
      <w:r w:rsidR="0038743B">
        <w:rPr>
          <w:color w:val="4472C4" w:themeColor="accent1"/>
        </w:rPr>
        <w:t>D</w:t>
      </w:r>
      <w:r>
        <w:rPr>
          <w:color w:val="4472C4" w:themeColor="accent1"/>
        </w:rPr>
        <w:t>el sistema de gestión catastral.</w:t>
      </w:r>
    </w:p>
    <w:p w14:paraId="3DBD5E0C" w14:textId="47FCD9F2" w:rsidR="00CA1239" w:rsidRDefault="0038743B" w:rsidP="00CA1239">
      <w:pPr>
        <w:pStyle w:val="Prrafodelista"/>
        <w:numPr>
          <w:ilvl w:val="0"/>
          <w:numId w:val="4"/>
        </w:numPr>
        <w:rPr>
          <w:color w:val="4472C4" w:themeColor="accent1"/>
        </w:rPr>
      </w:pPr>
      <w:r>
        <w:rPr>
          <w:color w:val="4472C4" w:themeColor="accent1"/>
        </w:rPr>
        <w:t>Recursos tecnológicos canales de atención virtual</w:t>
      </w:r>
    </w:p>
    <w:p w14:paraId="7F702950" w14:textId="2D4260AD" w:rsidR="0038743B" w:rsidRDefault="0038743B" w:rsidP="00CA1239">
      <w:pPr>
        <w:pStyle w:val="Prrafodelista"/>
        <w:numPr>
          <w:ilvl w:val="0"/>
          <w:numId w:val="4"/>
        </w:numPr>
        <w:rPr>
          <w:color w:val="4472C4" w:themeColor="accent1"/>
        </w:rPr>
      </w:pPr>
      <w:r>
        <w:rPr>
          <w:color w:val="4472C4" w:themeColor="accent1"/>
        </w:rPr>
        <w:t>Recursos organizacionales- Recursos Humanos.</w:t>
      </w:r>
    </w:p>
    <w:p w14:paraId="64B1C6B6" w14:textId="6A8E6F0B" w:rsidR="0038743B" w:rsidRDefault="0038743B" w:rsidP="0038743B">
      <w:pPr>
        <w:pStyle w:val="Prrafodelista"/>
        <w:numPr>
          <w:ilvl w:val="0"/>
          <w:numId w:val="4"/>
        </w:numPr>
        <w:rPr>
          <w:color w:val="4472C4" w:themeColor="accent1"/>
        </w:rPr>
      </w:pPr>
      <w:r>
        <w:rPr>
          <w:color w:val="4472C4" w:themeColor="accent1"/>
        </w:rPr>
        <w:t xml:space="preserve">Recursos organizacionales- </w:t>
      </w:r>
      <w:r>
        <w:rPr>
          <w:color w:val="4472C4" w:themeColor="accent1"/>
        </w:rPr>
        <w:t>De los procesos y procedimientos</w:t>
      </w:r>
      <w:r w:rsidR="00014C6B">
        <w:rPr>
          <w:color w:val="4472C4" w:themeColor="accent1"/>
        </w:rPr>
        <w:t xml:space="preserve"> (No cuenta con manuales </w:t>
      </w:r>
      <w:proofErr w:type="spellStart"/>
      <w:r w:rsidR="00014C6B">
        <w:rPr>
          <w:color w:val="4472C4" w:themeColor="accent1"/>
        </w:rPr>
        <w:t>yy</w:t>
      </w:r>
      <w:proofErr w:type="spellEnd"/>
      <w:r w:rsidR="00014C6B">
        <w:rPr>
          <w:color w:val="4472C4" w:themeColor="accent1"/>
        </w:rPr>
        <w:t xml:space="preserve"> procedimientos)</w:t>
      </w:r>
    </w:p>
    <w:p w14:paraId="66839886" w14:textId="16891EA2" w:rsidR="0038743B" w:rsidRDefault="00014C6B" w:rsidP="00CA1239">
      <w:pPr>
        <w:pStyle w:val="Prrafodelista"/>
        <w:numPr>
          <w:ilvl w:val="0"/>
          <w:numId w:val="4"/>
        </w:numPr>
        <w:rPr>
          <w:color w:val="4472C4" w:themeColor="accent1"/>
        </w:rPr>
      </w:pPr>
      <w:r>
        <w:rPr>
          <w:color w:val="4472C4" w:themeColor="accent1"/>
        </w:rPr>
        <w:t>Recursos organizacionales- De los procesos y procedimientos</w:t>
      </w:r>
      <w:r>
        <w:rPr>
          <w:color w:val="4472C4" w:themeColor="accent1"/>
        </w:rPr>
        <w:t xml:space="preserve"> (No contaba con adopción de tramites catastrales mediante acto administrativo)</w:t>
      </w:r>
    </w:p>
    <w:p w14:paraId="2568D996" w14:textId="6974B35E" w:rsidR="0030412B" w:rsidRDefault="00E21D29" w:rsidP="00CA1239">
      <w:pPr>
        <w:pStyle w:val="Prrafodelista"/>
        <w:numPr>
          <w:ilvl w:val="0"/>
          <w:numId w:val="4"/>
        </w:numPr>
        <w:rPr>
          <w:color w:val="4472C4" w:themeColor="accent1"/>
        </w:rPr>
      </w:pPr>
      <w:r>
        <w:rPr>
          <w:color w:val="4472C4" w:themeColor="accent1"/>
        </w:rPr>
        <w:t>Del incumplimiento del cronograma de habilitación.</w:t>
      </w:r>
    </w:p>
    <w:p w14:paraId="6CE731DA" w14:textId="283582B0" w:rsidR="00014C6B" w:rsidRDefault="00014C6B" w:rsidP="00CA1239">
      <w:pPr>
        <w:pStyle w:val="Prrafodelista"/>
        <w:numPr>
          <w:ilvl w:val="0"/>
          <w:numId w:val="4"/>
        </w:numPr>
        <w:rPr>
          <w:color w:val="4472C4" w:themeColor="accent1"/>
        </w:rPr>
      </w:pPr>
      <w:r>
        <w:rPr>
          <w:color w:val="4472C4" w:themeColor="accent1"/>
        </w:rPr>
        <w:t>Sobre la prestación del servicio público de la gestión catastral.</w:t>
      </w:r>
    </w:p>
    <w:p w14:paraId="27E35821" w14:textId="7D5DAB34" w:rsidR="00014C6B" w:rsidRDefault="00014C6B" w:rsidP="00CA1239">
      <w:pPr>
        <w:pStyle w:val="Prrafodelista"/>
        <w:numPr>
          <w:ilvl w:val="0"/>
          <w:numId w:val="4"/>
        </w:numPr>
        <w:rPr>
          <w:color w:val="4472C4" w:themeColor="accent1"/>
        </w:rPr>
      </w:pPr>
      <w:r>
        <w:rPr>
          <w:color w:val="4472C4" w:themeColor="accent1"/>
        </w:rPr>
        <w:t xml:space="preserve">Del reporte de información instrucción administrativa número 13 del 2020 de la </w:t>
      </w:r>
      <w:r w:rsidR="000352E6">
        <w:rPr>
          <w:color w:val="4472C4" w:themeColor="accent1"/>
        </w:rPr>
        <w:t>Superintendencia De Notariado Y Registro</w:t>
      </w:r>
      <w:r>
        <w:rPr>
          <w:color w:val="4472C4" w:themeColor="accent1"/>
        </w:rPr>
        <w:t>.</w:t>
      </w:r>
    </w:p>
    <w:p w14:paraId="313FDB44" w14:textId="752F7D93" w:rsidR="000352E6" w:rsidRPr="00CA1239" w:rsidRDefault="000352E6" w:rsidP="000352E6">
      <w:pPr>
        <w:pStyle w:val="Prrafodelista"/>
        <w:numPr>
          <w:ilvl w:val="0"/>
          <w:numId w:val="4"/>
        </w:numPr>
        <w:rPr>
          <w:color w:val="4472C4" w:themeColor="accent1"/>
        </w:rPr>
      </w:pPr>
      <w:r>
        <w:rPr>
          <w:color w:val="4472C4" w:themeColor="accent1"/>
        </w:rPr>
        <w:t>Del reporte de información instrucción administrativa número 1</w:t>
      </w:r>
      <w:r>
        <w:rPr>
          <w:color w:val="4472C4" w:themeColor="accent1"/>
        </w:rPr>
        <w:t>7</w:t>
      </w:r>
      <w:r>
        <w:rPr>
          <w:color w:val="4472C4" w:themeColor="accent1"/>
        </w:rPr>
        <w:t xml:space="preserve"> del 2020 de la Superintendencia De Notariado Y Registro.</w:t>
      </w:r>
    </w:p>
    <w:p w14:paraId="39F15C99" w14:textId="14DA9957" w:rsidR="000352E6" w:rsidRDefault="000352E6" w:rsidP="004B3657">
      <w:pPr>
        <w:pStyle w:val="Prrafodelista"/>
        <w:numPr>
          <w:ilvl w:val="0"/>
          <w:numId w:val="4"/>
        </w:numPr>
        <w:rPr>
          <w:color w:val="4472C4" w:themeColor="accent1"/>
        </w:rPr>
      </w:pPr>
      <w:r w:rsidRPr="000352E6">
        <w:rPr>
          <w:color w:val="4472C4" w:themeColor="accent1"/>
        </w:rPr>
        <w:t xml:space="preserve">Del reporte de información instrucción administrativa número </w:t>
      </w:r>
      <w:r w:rsidRPr="000352E6">
        <w:rPr>
          <w:color w:val="4472C4" w:themeColor="accent1"/>
        </w:rPr>
        <w:t>315</w:t>
      </w:r>
      <w:r w:rsidRPr="000352E6">
        <w:rPr>
          <w:color w:val="4472C4" w:themeColor="accent1"/>
        </w:rPr>
        <w:t xml:space="preserve"> del 202</w:t>
      </w:r>
      <w:r w:rsidRPr="000352E6">
        <w:rPr>
          <w:color w:val="4472C4" w:themeColor="accent1"/>
        </w:rPr>
        <w:t>2</w:t>
      </w:r>
      <w:r>
        <w:rPr>
          <w:color w:val="4472C4" w:themeColor="accent1"/>
        </w:rPr>
        <w:t>.</w:t>
      </w:r>
    </w:p>
    <w:p w14:paraId="21394FB0" w14:textId="15A34337" w:rsidR="000352E6" w:rsidRDefault="0030412B" w:rsidP="004B3657">
      <w:pPr>
        <w:pStyle w:val="Prrafodelista"/>
        <w:numPr>
          <w:ilvl w:val="0"/>
          <w:numId w:val="4"/>
        </w:numPr>
        <w:rPr>
          <w:color w:val="4472C4" w:themeColor="accent1"/>
        </w:rPr>
      </w:pPr>
      <w:r w:rsidRPr="002E5FCF">
        <w:rPr>
          <w:color w:val="4472C4" w:themeColor="accent1"/>
        </w:rPr>
        <w:t>Sobre la implementación del Número Predial NUPRE</w:t>
      </w:r>
      <w:r>
        <w:rPr>
          <w:color w:val="4472C4" w:themeColor="accent1"/>
        </w:rPr>
        <w:t>.</w:t>
      </w:r>
    </w:p>
    <w:p w14:paraId="3EA908F5" w14:textId="33566096" w:rsidR="0030412B" w:rsidRDefault="0030412B" w:rsidP="004B3657">
      <w:pPr>
        <w:pStyle w:val="Prrafodelista"/>
        <w:numPr>
          <w:ilvl w:val="0"/>
          <w:numId w:val="4"/>
        </w:numPr>
        <w:rPr>
          <w:color w:val="4472C4" w:themeColor="accent1"/>
        </w:rPr>
      </w:pPr>
      <w:r w:rsidRPr="002E5FCF">
        <w:rPr>
          <w:color w:val="4472C4" w:themeColor="accent1"/>
        </w:rPr>
        <w:t>Sobre la implementación del modelo LADM_COL</w:t>
      </w:r>
      <w:r>
        <w:rPr>
          <w:color w:val="4472C4" w:themeColor="accent1"/>
        </w:rPr>
        <w:t>.</w:t>
      </w:r>
    </w:p>
    <w:p w14:paraId="47FBB5EB" w14:textId="04F71910" w:rsidR="0030412B" w:rsidRPr="0030412B" w:rsidRDefault="0030412B" w:rsidP="0030412B">
      <w:pPr>
        <w:pStyle w:val="Prrafodelista"/>
        <w:numPr>
          <w:ilvl w:val="0"/>
          <w:numId w:val="4"/>
        </w:numPr>
        <w:rPr>
          <w:color w:val="4472C4" w:themeColor="accent1"/>
        </w:rPr>
      </w:pPr>
      <w:r w:rsidRPr="0030412B">
        <w:rPr>
          <w:color w:val="4472C4" w:themeColor="accent1"/>
        </w:rPr>
        <w:t xml:space="preserve">Sobre la adopción del Sistema </w:t>
      </w:r>
      <w:proofErr w:type="spellStart"/>
      <w:r>
        <w:rPr>
          <w:color w:val="4472C4" w:themeColor="accent1"/>
        </w:rPr>
        <w:t>Oficial</w:t>
      </w:r>
      <w:r w:rsidRPr="0030412B">
        <w:rPr>
          <w:color w:val="4472C4" w:themeColor="accent1"/>
        </w:rPr>
        <w:t>del</w:t>
      </w:r>
      <w:proofErr w:type="spellEnd"/>
      <w:r w:rsidRPr="0030412B">
        <w:rPr>
          <w:color w:val="4472C4" w:themeColor="accent1"/>
        </w:rPr>
        <w:t xml:space="preserve"> Único Origen</w:t>
      </w:r>
      <w:r>
        <w:rPr>
          <w:color w:val="4472C4" w:themeColor="accent1"/>
        </w:rPr>
        <w:t>.</w:t>
      </w:r>
    </w:p>
    <w:p w14:paraId="757CE72E" w14:textId="3D12169C" w:rsidR="0030412B" w:rsidRPr="000352E6" w:rsidRDefault="0030412B" w:rsidP="004B3657">
      <w:pPr>
        <w:pStyle w:val="Prrafodelista"/>
        <w:numPr>
          <w:ilvl w:val="0"/>
          <w:numId w:val="4"/>
        </w:numPr>
        <w:rPr>
          <w:color w:val="4472C4" w:themeColor="accent1"/>
        </w:rPr>
      </w:pPr>
      <w:r w:rsidRPr="002E5FCF">
        <w:rPr>
          <w:color w:val="4472C4" w:themeColor="accent1"/>
        </w:rPr>
        <w:t>Sobre la Implementación del Observatorio Inmobiliario</w:t>
      </w:r>
      <w:r w:rsidR="00E21D29">
        <w:rPr>
          <w:color w:val="4472C4" w:themeColor="accent1"/>
        </w:rPr>
        <w:t>.</w:t>
      </w:r>
    </w:p>
    <w:p w14:paraId="0D7DE17B" w14:textId="79217D8E" w:rsidR="000352E6" w:rsidRPr="00CA1239" w:rsidRDefault="000352E6" w:rsidP="000352E6">
      <w:pPr>
        <w:pStyle w:val="Prrafodelista"/>
        <w:ind w:left="1068"/>
        <w:rPr>
          <w:color w:val="4472C4" w:themeColor="accent1"/>
        </w:rPr>
      </w:pPr>
    </w:p>
    <w:p w14:paraId="71E40F19" w14:textId="7B70F739" w:rsidR="002E5FCF" w:rsidRPr="002E5FCF" w:rsidRDefault="002E5FCF" w:rsidP="002E5FCF">
      <w:pPr>
        <w:rPr>
          <w:color w:val="4472C4" w:themeColor="accent1"/>
        </w:rPr>
      </w:pPr>
      <w:r w:rsidRPr="002E5FCF">
        <w:rPr>
          <w:color w:val="4472C4" w:themeColor="accent1"/>
        </w:rPr>
        <w:tab/>
      </w:r>
    </w:p>
    <w:p w14:paraId="55243056" w14:textId="23C8E1FE" w:rsidR="002E5FCF" w:rsidRPr="002E5FCF" w:rsidRDefault="002E5FCF" w:rsidP="002E5FCF">
      <w:pPr>
        <w:rPr>
          <w:color w:val="4472C4" w:themeColor="accent1"/>
        </w:rPr>
      </w:pPr>
      <w:r w:rsidRPr="002E5FCF">
        <w:rPr>
          <w:color w:val="4472C4" w:themeColor="accent1"/>
        </w:rPr>
        <w:tab/>
      </w:r>
    </w:p>
    <w:p w14:paraId="6193EC17" w14:textId="6ECFEC2E" w:rsidR="009F5075" w:rsidRDefault="002E5FCF" w:rsidP="00E21D29">
      <w:r w:rsidRPr="002E5FCF">
        <w:rPr>
          <w:color w:val="4472C4" w:themeColor="accent1"/>
        </w:rPr>
        <w:tab/>
      </w:r>
    </w:p>
    <w:p w14:paraId="2CE917CE" w14:textId="7047E3A5" w:rsidR="00FF31A1" w:rsidRDefault="00FF31A1" w:rsidP="00FF31A1"/>
    <w:p w14:paraId="027781E2" w14:textId="565E7AAA" w:rsidR="00FF31A1" w:rsidRPr="001E112B" w:rsidRDefault="001E112B" w:rsidP="001E112B">
      <w:pPr>
        <w:pStyle w:val="Prrafodelista"/>
        <w:numPr>
          <w:ilvl w:val="0"/>
          <w:numId w:val="1"/>
        </w:numPr>
      </w:pPr>
      <w:r>
        <w:rPr>
          <w:b/>
          <w:bCs/>
        </w:rPr>
        <w:t xml:space="preserve">Respuesta del gestor catastral </w:t>
      </w:r>
      <w:r w:rsidR="00150820">
        <w:rPr>
          <w:b/>
          <w:bCs/>
        </w:rPr>
        <w:t>GESTOR MUNICIPIO SE SAHAGÚN</w:t>
      </w:r>
      <w:r w:rsidR="00ED276E">
        <w:rPr>
          <w:b/>
          <w:bCs/>
        </w:rPr>
        <w:t xml:space="preserve"> al informe preliminar</w:t>
      </w:r>
    </w:p>
    <w:p w14:paraId="4BFFFA2D" w14:textId="49F941F7" w:rsidR="001E112B" w:rsidRDefault="001E112B" w:rsidP="001E112B">
      <w:pPr>
        <w:pStyle w:val="Prrafodelista"/>
        <w:numPr>
          <w:ilvl w:val="0"/>
          <w:numId w:val="2"/>
        </w:numPr>
      </w:pPr>
      <w:r>
        <w:t xml:space="preserve">Fecha de respuesta al informe preliminar </w:t>
      </w:r>
      <w:r w:rsidR="00390A26">
        <w:t>02</w:t>
      </w:r>
      <w:r>
        <w:t>/0</w:t>
      </w:r>
      <w:r w:rsidR="00390A26">
        <w:t>8</w:t>
      </w:r>
      <w:r>
        <w:t>/2023</w:t>
      </w:r>
      <w:r w:rsidR="00FA1980">
        <w:t xml:space="preserve"> solo oficio </w:t>
      </w:r>
    </w:p>
    <w:p w14:paraId="7B80E22D" w14:textId="7598184B" w:rsidR="001E112B" w:rsidRDefault="001E112B" w:rsidP="001E112B">
      <w:pPr>
        <w:pStyle w:val="Prrafodelista"/>
        <w:numPr>
          <w:ilvl w:val="0"/>
          <w:numId w:val="2"/>
        </w:numPr>
      </w:pPr>
      <w:r>
        <w:t xml:space="preserve">No radicado </w:t>
      </w:r>
      <w:r w:rsidR="00390A26">
        <w:t>20238110DMP000219</w:t>
      </w:r>
    </w:p>
    <w:p w14:paraId="66E8ED81" w14:textId="59D6AD6A" w:rsidR="00FA1980" w:rsidRDefault="00FA1980" w:rsidP="001E112B">
      <w:pPr>
        <w:pStyle w:val="Prrafodelista"/>
        <w:numPr>
          <w:ilvl w:val="0"/>
          <w:numId w:val="2"/>
        </w:numPr>
      </w:pPr>
      <w:r>
        <w:t>Se responde departe de la SNR el 02/08/2023</w:t>
      </w:r>
    </w:p>
    <w:p w14:paraId="2421C1F2" w14:textId="13E47F04" w:rsidR="00390A26" w:rsidRDefault="00390A26" w:rsidP="00390A26"/>
    <w:p w14:paraId="3FE971E1" w14:textId="13DE92C2" w:rsidR="00390A26" w:rsidRPr="001E112B" w:rsidRDefault="00390A26" w:rsidP="00390A26">
      <w:pPr>
        <w:jc w:val="center"/>
      </w:pPr>
      <w:r w:rsidRPr="00390A26">
        <w:drawing>
          <wp:inline distT="0" distB="0" distL="0" distR="0" wp14:anchorId="5CB0D067" wp14:editId="7A600872">
            <wp:extent cx="2491740" cy="1773934"/>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500553" cy="1780208"/>
                    </a:xfrm>
                    <a:prstGeom prst="rect">
                      <a:avLst/>
                    </a:prstGeom>
                  </pic:spPr>
                </pic:pic>
              </a:graphicData>
            </a:graphic>
          </wp:inline>
        </w:drawing>
      </w:r>
    </w:p>
    <w:p w14:paraId="6725F4DC" w14:textId="77777777" w:rsidR="001E112B" w:rsidRDefault="001E112B"/>
    <w:p w14:paraId="57D95396" w14:textId="1ACF98A3" w:rsidR="001E112B" w:rsidRPr="00F31FD6" w:rsidRDefault="001E112B" w:rsidP="001E112B">
      <w:pPr>
        <w:pStyle w:val="Prrafodelista"/>
        <w:numPr>
          <w:ilvl w:val="0"/>
          <w:numId w:val="1"/>
        </w:numPr>
        <w:rPr>
          <w:b/>
          <w:bCs/>
          <w:color w:val="4472C4" w:themeColor="accent1"/>
        </w:rPr>
      </w:pPr>
      <w:r w:rsidRPr="00F31FD6">
        <w:rPr>
          <w:b/>
          <w:bCs/>
          <w:color w:val="4472C4" w:themeColor="accent1"/>
        </w:rPr>
        <w:t>Del Informe final</w:t>
      </w:r>
    </w:p>
    <w:p w14:paraId="306BA937" w14:textId="11200E87" w:rsidR="001E112B" w:rsidRPr="00F31FD6" w:rsidRDefault="001E112B" w:rsidP="001E112B">
      <w:pPr>
        <w:pStyle w:val="Prrafodelista"/>
        <w:ind w:left="644"/>
        <w:rPr>
          <w:color w:val="4472C4" w:themeColor="accent1"/>
        </w:rPr>
      </w:pPr>
      <w:r w:rsidRPr="00F31FD6">
        <w:rPr>
          <w:color w:val="4472C4" w:themeColor="accent1"/>
        </w:rPr>
        <w:t xml:space="preserve">Traslado al Gestor catastral </w:t>
      </w:r>
      <w:r w:rsidR="00F31FD6" w:rsidRPr="00F31FD6">
        <w:rPr>
          <w:color w:val="4472C4" w:themeColor="accent1"/>
        </w:rPr>
        <w:t>18</w:t>
      </w:r>
      <w:r w:rsidR="00A35310" w:rsidRPr="00F31FD6">
        <w:rPr>
          <w:color w:val="4472C4" w:themeColor="accent1"/>
        </w:rPr>
        <w:t>/</w:t>
      </w:r>
      <w:r w:rsidR="00F31FD6" w:rsidRPr="00F31FD6">
        <w:rPr>
          <w:color w:val="4472C4" w:themeColor="accent1"/>
        </w:rPr>
        <w:t>09</w:t>
      </w:r>
      <w:r w:rsidR="00A35310" w:rsidRPr="00F31FD6">
        <w:rPr>
          <w:color w:val="4472C4" w:themeColor="accent1"/>
        </w:rPr>
        <w:t>/2023</w:t>
      </w:r>
    </w:p>
    <w:p w14:paraId="2D4774E1" w14:textId="0A1260B1" w:rsidR="001E112B" w:rsidRPr="00F31FD6" w:rsidRDefault="001E112B" w:rsidP="00DB42EA">
      <w:pPr>
        <w:pStyle w:val="Prrafodelista"/>
        <w:ind w:left="644"/>
        <w:rPr>
          <w:color w:val="4472C4" w:themeColor="accent1"/>
        </w:rPr>
      </w:pPr>
      <w:r w:rsidRPr="00F31FD6">
        <w:rPr>
          <w:color w:val="4472C4" w:themeColor="accent1"/>
        </w:rPr>
        <w:t>Radicado SNR2023EE</w:t>
      </w:r>
      <w:r w:rsidR="00F31FD6" w:rsidRPr="00F31FD6">
        <w:rPr>
          <w:color w:val="4472C4" w:themeColor="accent1"/>
        </w:rPr>
        <w:t>102645</w:t>
      </w:r>
    </w:p>
    <w:p w14:paraId="295BA3AC" w14:textId="074ADFE3" w:rsidR="001E112B" w:rsidRPr="00F31FD6" w:rsidRDefault="001E112B" w:rsidP="00DB42EA">
      <w:pPr>
        <w:pStyle w:val="Prrafodelista"/>
        <w:ind w:left="644"/>
        <w:rPr>
          <w:b/>
          <w:bCs/>
          <w:color w:val="4472C4" w:themeColor="accent1"/>
        </w:rPr>
      </w:pPr>
      <w:r w:rsidRPr="00F31FD6">
        <w:rPr>
          <w:b/>
          <w:bCs/>
          <w:color w:val="4472C4" w:themeColor="accent1"/>
        </w:rPr>
        <w:t xml:space="preserve">Relación de </w:t>
      </w:r>
      <w:r w:rsidR="00A35310" w:rsidRPr="00F31FD6">
        <w:rPr>
          <w:b/>
          <w:bCs/>
          <w:color w:val="4472C4" w:themeColor="accent1"/>
        </w:rPr>
        <w:t>hallazgos</w:t>
      </w:r>
      <w:r w:rsidR="00DB42EA" w:rsidRPr="00F31FD6">
        <w:rPr>
          <w:b/>
          <w:bCs/>
          <w:color w:val="4472C4" w:themeColor="accent1"/>
        </w:rPr>
        <w:t>: Matriz informe final</w:t>
      </w:r>
      <w:r w:rsidR="000C774F">
        <w:rPr>
          <w:b/>
          <w:bCs/>
          <w:color w:val="4472C4" w:themeColor="accent1"/>
        </w:rPr>
        <w:t xml:space="preserve"> Quedando 13 Hallazgos</w:t>
      </w:r>
    </w:p>
    <w:p w14:paraId="6B753F67" w14:textId="0C0E3E78" w:rsidR="00EB6D9A" w:rsidRDefault="00EB6D9A" w:rsidP="00DB42EA">
      <w:pPr>
        <w:pStyle w:val="Prrafodelista"/>
        <w:ind w:left="644"/>
        <w:rPr>
          <w:b/>
          <w:bCs/>
        </w:rPr>
      </w:pPr>
    </w:p>
    <w:p w14:paraId="197F3260" w14:textId="3FBC49DE" w:rsidR="00EB6D9A" w:rsidRDefault="00EB6D9A" w:rsidP="00DB42EA">
      <w:pPr>
        <w:pStyle w:val="Prrafodelista"/>
        <w:ind w:left="644"/>
        <w:rPr>
          <w:b/>
          <w:bCs/>
        </w:rPr>
      </w:pPr>
    </w:p>
    <w:p w14:paraId="356A9DF2" w14:textId="77777777" w:rsidR="00EB6D9A" w:rsidRDefault="00EB6D9A" w:rsidP="00DB42EA">
      <w:pPr>
        <w:pStyle w:val="Prrafodelista"/>
        <w:ind w:left="644"/>
        <w:rPr>
          <w:b/>
          <w:bCs/>
        </w:rPr>
      </w:pPr>
    </w:p>
    <w:p w14:paraId="5DDF03DA" w14:textId="1B39AB84" w:rsidR="00F31FD6" w:rsidRDefault="00F31FD6" w:rsidP="00F31FD6">
      <w:pPr>
        <w:rPr>
          <w:b/>
          <w:bCs/>
        </w:rPr>
      </w:pPr>
    </w:p>
    <w:tbl>
      <w:tblPr>
        <w:tblW w:w="9493" w:type="dxa"/>
        <w:tblCellMar>
          <w:top w:w="15" w:type="dxa"/>
          <w:left w:w="70" w:type="dxa"/>
          <w:bottom w:w="15" w:type="dxa"/>
          <w:right w:w="70" w:type="dxa"/>
        </w:tblCellMar>
        <w:tblLook w:val="04A0" w:firstRow="1" w:lastRow="0" w:firstColumn="1" w:lastColumn="0" w:noHBand="0" w:noVBand="1"/>
      </w:tblPr>
      <w:tblGrid>
        <w:gridCol w:w="462"/>
        <w:gridCol w:w="3875"/>
        <w:gridCol w:w="5156"/>
      </w:tblGrid>
      <w:tr w:rsidR="009218CD" w:rsidRPr="009218CD" w14:paraId="0B134781" w14:textId="77777777" w:rsidTr="009218CD">
        <w:trPr>
          <w:trHeight w:val="2527"/>
        </w:trPr>
        <w:tc>
          <w:tcPr>
            <w:tcW w:w="462" w:type="dxa"/>
            <w:tcBorders>
              <w:top w:val="single" w:sz="4" w:space="0" w:color="auto"/>
              <w:left w:val="single" w:sz="4" w:space="0" w:color="auto"/>
              <w:bottom w:val="single" w:sz="4" w:space="0" w:color="auto"/>
              <w:right w:val="single" w:sz="4" w:space="0" w:color="auto"/>
            </w:tcBorders>
            <w:noWrap/>
            <w:vAlign w:val="center"/>
          </w:tcPr>
          <w:p w14:paraId="6F99D20E" w14:textId="427D7FC1" w:rsidR="009218CD" w:rsidRPr="009218CD" w:rsidRDefault="002E2536" w:rsidP="009218CD">
            <w:pPr>
              <w:rPr>
                <w:rFonts w:ascii="Arial" w:hAnsi="Arial" w:cs="Arial"/>
                <w:sz w:val="16"/>
                <w:szCs w:val="16"/>
              </w:rPr>
            </w:pPr>
            <w:r>
              <w:rPr>
                <w:rFonts w:ascii="Arial" w:hAnsi="Arial" w:cs="Arial"/>
                <w:sz w:val="16"/>
                <w:szCs w:val="16"/>
              </w:rPr>
              <w:t>1</w:t>
            </w:r>
          </w:p>
        </w:tc>
        <w:tc>
          <w:tcPr>
            <w:tcW w:w="3875" w:type="dxa"/>
            <w:tcBorders>
              <w:top w:val="single" w:sz="4" w:space="0" w:color="auto"/>
              <w:left w:val="single" w:sz="4" w:space="0" w:color="auto"/>
              <w:bottom w:val="single" w:sz="4" w:space="0" w:color="auto"/>
              <w:right w:val="single" w:sz="4" w:space="0" w:color="auto"/>
            </w:tcBorders>
            <w:vAlign w:val="center"/>
            <w:hideMark/>
          </w:tcPr>
          <w:p w14:paraId="5D36D3A4" w14:textId="77777777" w:rsidR="009218CD" w:rsidRDefault="009218CD" w:rsidP="009218CD">
            <w:pPr>
              <w:rPr>
                <w:rFonts w:ascii="Arial" w:hAnsi="Arial" w:cs="Arial"/>
                <w:sz w:val="16"/>
                <w:szCs w:val="16"/>
              </w:rPr>
            </w:pPr>
            <w:r w:rsidRPr="009218CD">
              <w:rPr>
                <w:rFonts w:ascii="Arial" w:hAnsi="Arial" w:cs="Arial"/>
                <w:sz w:val="16"/>
                <w:szCs w:val="16"/>
              </w:rPr>
              <w:t xml:space="preserve">De los recursos </w:t>
            </w:r>
            <w:proofErr w:type="spellStart"/>
            <w:r w:rsidRPr="009218CD">
              <w:rPr>
                <w:rFonts w:ascii="Arial" w:hAnsi="Arial" w:cs="Arial"/>
                <w:sz w:val="16"/>
                <w:szCs w:val="16"/>
              </w:rPr>
              <w:t>fisicos</w:t>
            </w:r>
            <w:proofErr w:type="spellEnd"/>
            <w:r w:rsidRPr="009218CD">
              <w:rPr>
                <w:rFonts w:ascii="Arial" w:hAnsi="Arial" w:cs="Arial"/>
                <w:sz w:val="16"/>
                <w:szCs w:val="16"/>
              </w:rPr>
              <w:t xml:space="preserve"> - Infraestructura del archivo y gestión documental</w:t>
            </w:r>
          </w:p>
          <w:p w14:paraId="7B1C4829" w14:textId="586446D2" w:rsidR="000C774F" w:rsidRPr="009218CD" w:rsidRDefault="000C774F" w:rsidP="009218CD">
            <w:pPr>
              <w:rPr>
                <w:rFonts w:ascii="Arial" w:hAnsi="Arial" w:cs="Arial"/>
                <w:sz w:val="16"/>
                <w:szCs w:val="16"/>
              </w:rPr>
            </w:pPr>
            <w:r w:rsidRPr="000C774F">
              <w:rPr>
                <w:rFonts w:ascii="Arial" w:hAnsi="Arial" w:cs="Arial"/>
                <w:color w:val="0070C0"/>
                <w:sz w:val="16"/>
                <w:szCs w:val="16"/>
              </w:rPr>
              <w:t>SUBSANADA</w:t>
            </w:r>
            <w:r>
              <w:rPr>
                <w:rFonts w:ascii="Arial" w:hAnsi="Arial" w:cs="Arial"/>
                <w:color w:val="0070C0"/>
                <w:sz w:val="16"/>
                <w:szCs w:val="16"/>
              </w:rPr>
              <w:t xml:space="preserve"> EN EL INFORME FINAL</w:t>
            </w:r>
          </w:p>
        </w:tc>
        <w:tc>
          <w:tcPr>
            <w:tcW w:w="5156" w:type="dxa"/>
            <w:tcBorders>
              <w:top w:val="single" w:sz="4" w:space="0" w:color="auto"/>
              <w:left w:val="single" w:sz="4" w:space="0" w:color="auto"/>
              <w:bottom w:val="single" w:sz="4" w:space="0" w:color="auto"/>
              <w:right w:val="single" w:sz="4" w:space="0" w:color="auto"/>
            </w:tcBorders>
            <w:vAlign w:val="center"/>
            <w:hideMark/>
          </w:tcPr>
          <w:p w14:paraId="07094E73"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Al momento de la visita el equipo de la Superintendencia Delegada para el Registro con asignación de funciones de Inspección Vigilancia y Control a la Gestión Catastral, observa que de la verificación de las instalaciones del Gestor Catastral se evidencia presunta desatención de la obligación que le asiste al gestor de garantizar los recursos físicos para la </w:t>
            </w:r>
            <w:proofErr w:type="spellStart"/>
            <w:r w:rsidRPr="009218CD">
              <w:rPr>
                <w:rFonts w:ascii="Arial" w:hAnsi="Arial" w:cs="Arial"/>
                <w:sz w:val="16"/>
                <w:szCs w:val="16"/>
              </w:rPr>
              <w:t>optima</w:t>
            </w:r>
            <w:proofErr w:type="spellEnd"/>
            <w:r w:rsidRPr="009218CD">
              <w:rPr>
                <w:rFonts w:ascii="Arial" w:hAnsi="Arial" w:cs="Arial"/>
                <w:sz w:val="16"/>
                <w:szCs w:val="16"/>
              </w:rPr>
              <w:t xml:space="preserve"> prestación del servicio público catastral, así como de cumplir con la normativa que regula de acuerdo con lo señalado en ellos laterales a) y h) del artículo 2.2.2.1.6 del Decreto 1170 de 2015, modificado por el Decreto 148 de 2020, en concordancia con lo dispuesto en los artículos 4, 5 y 9 de la Resolución 789 de 2020 y el Acuerdo 049 de 2000 del Archivo General de la Nación.</w:t>
            </w:r>
          </w:p>
        </w:tc>
      </w:tr>
      <w:tr w:rsidR="009218CD" w:rsidRPr="009218CD" w14:paraId="13691CB5" w14:textId="77777777" w:rsidTr="009218CD">
        <w:trPr>
          <w:trHeight w:val="1509"/>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7DAADC67" w14:textId="77777777" w:rsidR="009218CD" w:rsidRPr="009218CD" w:rsidRDefault="009218CD" w:rsidP="009218CD">
            <w:pPr>
              <w:rPr>
                <w:rFonts w:ascii="Arial" w:hAnsi="Arial" w:cs="Arial"/>
                <w:sz w:val="16"/>
                <w:szCs w:val="16"/>
              </w:rPr>
            </w:pPr>
            <w:r w:rsidRPr="009218CD">
              <w:rPr>
                <w:rFonts w:ascii="Arial" w:hAnsi="Arial" w:cs="Arial"/>
                <w:sz w:val="16"/>
                <w:szCs w:val="16"/>
              </w:rPr>
              <w:t>1</w:t>
            </w:r>
          </w:p>
        </w:tc>
        <w:tc>
          <w:tcPr>
            <w:tcW w:w="3875" w:type="dxa"/>
            <w:tcBorders>
              <w:top w:val="single" w:sz="4" w:space="0" w:color="auto"/>
              <w:left w:val="single" w:sz="4" w:space="0" w:color="auto"/>
              <w:bottom w:val="single" w:sz="4" w:space="0" w:color="auto"/>
              <w:right w:val="single" w:sz="4" w:space="0" w:color="auto"/>
            </w:tcBorders>
            <w:vAlign w:val="center"/>
            <w:hideMark/>
          </w:tcPr>
          <w:p w14:paraId="1ED652A2" w14:textId="77777777" w:rsidR="009218CD" w:rsidRPr="009218CD" w:rsidRDefault="009218CD" w:rsidP="009218CD">
            <w:pPr>
              <w:rPr>
                <w:rFonts w:ascii="Arial" w:hAnsi="Arial" w:cs="Arial"/>
                <w:sz w:val="16"/>
                <w:szCs w:val="16"/>
              </w:rPr>
            </w:pPr>
            <w:r w:rsidRPr="009218CD">
              <w:rPr>
                <w:rFonts w:ascii="Arial" w:hAnsi="Arial" w:cs="Arial"/>
                <w:sz w:val="16"/>
                <w:szCs w:val="16"/>
              </w:rPr>
              <w:t>Recursos Tecnológicos- Del Sistema de Gestión Catastral</w:t>
            </w:r>
          </w:p>
        </w:tc>
        <w:tc>
          <w:tcPr>
            <w:tcW w:w="5156"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1F2CC408"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Al momento de la visita el equipo de la Superintendencia </w:t>
            </w:r>
            <w:proofErr w:type="gramStart"/>
            <w:r w:rsidRPr="009218CD">
              <w:rPr>
                <w:rFonts w:ascii="Arial" w:hAnsi="Arial" w:cs="Arial"/>
                <w:sz w:val="16"/>
                <w:szCs w:val="16"/>
              </w:rPr>
              <w:t>Delegada</w:t>
            </w:r>
            <w:proofErr w:type="gramEnd"/>
            <w:r w:rsidRPr="009218CD">
              <w:rPr>
                <w:rFonts w:ascii="Arial" w:hAnsi="Arial" w:cs="Arial"/>
                <w:sz w:val="16"/>
                <w:szCs w:val="16"/>
              </w:rPr>
              <w:t xml:space="preserve"> para el Registro con asignación de funciones de Inspección Vigilancia y Control a la Gestión Catastral, observa que el Gestor Catastral no contaba con ningún sistema y/o software de Gestión Catastral, lo cual no garantiza una adecuada prestación del servicio público catastral para la administración y gestión de la información.</w:t>
            </w:r>
          </w:p>
        </w:tc>
      </w:tr>
      <w:tr w:rsidR="009218CD" w:rsidRPr="009218CD" w14:paraId="3D7A5B25" w14:textId="77777777" w:rsidTr="009218CD">
        <w:trPr>
          <w:trHeight w:val="1516"/>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427F0F44" w14:textId="639AE581" w:rsidR="009218CD" w:rsidRPr="009218CD" w:rsidRDefault="002E2536" w:rsidP="009218CD">
            <w:pPr>
              <w:rPr>
                <w:rFonts w:ascii="Arial" w:hAnsi="Arial" w:cs="Arial"/>
                <w:sz w:val="16"/>
                <w:szCs w:val="16"/>
              </w:rPr>
            </w:pPr>
            <w:r>
              <w:rPr>
                <w:rFonts w:ascii="Arial" w:hAnsi="Arial" w:cs="Arial"/>
                <w:sz w:val="16"/>
                <w:szCs w:val="16"/>
              </w:rPr>
              <w:t>2</w:t>
            </w:r>
          </w:p>
        </w:tc>
        <w:tc>
          <w:tcPr>
            <w:tcW w:w="3875" w:type="dxa"/>
            <w:tcBorders>
              <w:top w:val="single" w:sz="4" w:space="0" w:color="auto"/>
              <w:left w:val="single" w:sz="4" w:space="0" w:color="auto"/>
              <w:bottom w:val="single" w:sz="4" w:space="0" w:color="auto"/>
              <w:right w:val="single" w:sz="4" w:space="0" w:color="auto"/>
            </w:tcBorders>
            <w:vAlign w:val="center"/>
            <w:hideMark/>
          </w:tcPr>
          <w:p w14:paraId="1F79706F" w14:textId="77777777" w:rsidR="009218CD" w:rsidRPr="009218CD" w:rsidRDefault="009218CD" w:rsidP="009218CD">
            <w:pPr>
              <w:rPr>
                <w:rFonts w:ascii="Arial" w:hAnsi="Arial" w:cs="Arial"/>
                <w:sz w:val="16"/>
                <w:szCs w:val="16"/>
              </w:rPr>
            </w:pPr>
            <w:r w:rsidRPr="009218CD">
              <w:rPr>
                <w:rFonts w:ascii="Arial" w:hAnsi="Arial" w:cs="Arial"/>
                <w:sz w:val="16"/>
                <w:szCs w:val="16"/>
              </w:rPr>
              <w:t>Recursos Tecnológicos - Canales de atención virtual</w:t>
            </w:r>
          </w:p>
        </w:tc>
        <w:tc>
          <w:tcPr>
            <w:tcW w:w="5156"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10DB05CE"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Al momento de la visita el equipo de la Superintendencia Delegada para el Registro con asignación de funciones de Inspección Vigilancia y Control a la Gestión Catastral, observa que de la verificación de las instalaciones del Gestor Catastral se evidencia presunta desatención de la obligación que le asiste al gestor de garantizar los recursos tecnológicos para la </w:t>
            </w:r>
            <w:proofErr w:type="spellStart"/>
            <w:r w:rsidRPr="009218CD">
              <w:rPr>
                <w:rFonts w:ascii="Arial" w:hAnsi="Arial" w:cs="Arial"/>
                <w:sz w:val="16"/>
                <w:szCs w:val="16"/>
              </w:rPr>
              <w:t>optima</w:t>
            </w:r>
            <w:proofErr w:type="spellEnd"/>
            <w:r w:rsidRPr="009218CD">
              <w:rPr>
                <w:rFonts w:ascii="Arial" w:hAnsi="Arial" w:cs="Arial"/>
                <w:sz w:val="16"/>
                <w:szCs w:val="16"/>
              </w:rPr>
              <w:t xml:space="preserve"> prestación del servicio público catastral de acuerdo con lo señalado en el literal a) del artículo 2.2.2.1.6 del Decreto 1170 de 2015, modificado por el Decreto 148 de 2020, en concordancia con lo dispuesto en el artículo 4 de la Resolución 789 de 2020 y el protocolo de atención al ciudadano expedido por el IGAC.</w:t>
            </w:r>
          </w:p>
        </w:tc>
      </w:tr>
      <w:tr w:rsidR="009218CD" w:rsidRPr="009218CD" w14:paraId="4EB8DFCA" w14:textId="77777777" w:rsidTr="009218CD">
        <w:trPr>
          <w:trHeight w:val="1604"/>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1A0773D5" w14:textId="48637043" w:rsidR="009218CD" w:rsidRPr="009218CD" w:rsidRDefault="002E2536" w:rsidP="009218CD">
            <w:pPr>
              <w:rPr>
                <w:rFonts w:ascii="Arial" w:hAnsi="Arial" w:cs="Arial"/>
                <w:sz w:val="16"/>
                <w:szCs w:val="16"/>
              </w:rPr>
            </w:pPr>
            <w:r>
              <w:rPr>
                <w:rFonts w:ascii="Arial" w:hAnsi="Arial" w:cs="Arial"/>
                <w:sz w:val="16"/>
                <w:szCs w:val="16"/>
              </w:rPr>
              <w:lastRenderedPageBreak/>
              <w:t>3</w:t>
            </w:r>
          </w:p>
        </w:tc>
        <w:tc>
          <w:tcPr>
            <w:tcW w:w="3875" w:type="dxa"/>
            <w:tcBorders>
              <w:top w:val="single" w:sz="4" w:space="0" w:color="auto"/>
              <w:left w:val="single" w:sz="4" w:space="0" w:color="auto"/>
              <w:bottom w:val="single" w:sz="4" w:space="0" w:color="auto"/>
              <w:right w:val="single" w:sz="4" w:space="0" w:color="auto"/>
            </w:tcBorders>
            <w:vAlign w:val="center"/>
            <w:hideMark/>
          </w:tcPr>
          <w:p w14:paraId="2AF3809B" w14:textId="77777777" w:rsidR="009218CD" w:rsidRPr="009218CD" w:rsidRDefault="009218CD" w:rsidP="009218CD">
            <w:pPr>
              <w:rPr>
                <w:rFonts w:ascii="Arial" w:hAnsi="Arial" w:cs="Arial"/>
                <w:sz w:val="16"/>
                <w:szCs w:val="16"/>
              </w:rPr>
            </w:pPr>
            <w:r w:rsidRPr="009218CD">
              <w:rPr>
                <w:rFonts w:ascii="Arial" w:hAnsi="Arial" w:cs="Arial"/>
                <w:sz w:val="16"/>
                <w:szCs w:val="16"/>
              </w:rPr>
              <w:t>Recursos Organizacionales - Recurso Humano</w:t>
            </w:r>
          </w:p>
        </w:tc>
        <w:tc>
          <w:tcPr>
            <w:tcW w:w="5156" w:type="dxa"/>
            <w:tcBorders>
              <w:top w:val="single" w:sz="4" w:space="0" w:color="auto"/>
              <w:left w:val="single" w:sz="4" w:space="0" w:color="auto"/>
              <w:bottom w:val="single" w:sz="4" w:space="0" w:color="auto"/>
              <w:right w:val="single" w:sz="4" w:space="0" w:color="auto"/>
            </w:tcBorders>
            <w:vAlign w:val="center"/>
            <w:hideMark/>
          </w:tcPr>
          <w:p w14:paraId="5A99860F"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De la validación de la Información Suministrada por el Gestor a lo largo de la visita se evidencio la presunta desatención de la obligación que le asiste de garantizar los recursos organizacionales en términos de recursos humanos, toda vez </w:t>
            </w:r>
            <w:proofErr w:type="gramStart"/>
            <w:r w:rsidRPr="009218CD">
              <w:rPr>
                <w:rFonts w:ascii="Arial" w:hAnsi="Arial" w:cs="Arial"/>
                <w:sz w:val="16"/>
                <w:szCs w:val="16"/>
              </w:rPr>
              <w:t>que</w:t>
            </w:r>
            <w:proofErr w:type="gramEnd"/>
            <w:r w:rsidRPr="009218CD">
              <w:rPr>
                <w:rFonts w:ascii="Arial" w:hAnsi="Arial" w:cs="Arial"/>
                <w:sz w:val="16"/>
                <w:szCs w:val="16"/>
              </w:rPr>
              <w:t xml:space="preserve"> si bien suministran la relación de funcionarios y contratistas, se aportó acto administrativo en el cual se cumple parcialmente lo ordenado en los artículo décimo tercero y </w:t>
            </w:r>
            <w:proofErr w:type="spellStart"/>
            <w:r w:rsidRPr="009218CD">
              <w:rPr>
                <w:rFonts w:ascii="Arial" w:hAnsi="Arial" w:cs="Arial"/>
                <w:sz w:val="16"/>
                <w:szCs w:val="16"/>
              </w:rPr>
              <w:t>decimo</w:t>
            </w:r>
            <w:proofErr w:type="spellEnd"/>
            <w:r w:rsidRPr="009218CD">
              <w:rPr>
                <w:rFonts w:ascii="Arial" w:hAnsi="Arial" w:cs="Arial"/>
                <w:sz w:val="16"/>
                <w:szCs w:val="16"/>
              </w:rPr>
              <w:t xml:space="preserve"> quinto del Decreto 0028 de 2022</w:t>
            </w:r>
          </w:p>
        </w:tc>
      </w:tr>
      <w:tr w:rsidR="009218CD" w:rsidRPr="009218CD" w14:paraId="3310E1C6" w14:textId="77777777" w:rsidTr="009218CD">
        <w:trPr>
          <w:trHeight w:val="3656"/>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256E2944" w14:textId="29D6917C" w:rsidR="009218CD" w:rsidRPr="009218CD" w:rsidRDefault="002E2536" w:rsidP="009218CD">
            <w:pPr>
              <w:rPr>
                <w:rFonts w:ascii="Arial" w:hAnsi="Arial" w:cs="Arial"/>
                <w:sz w:val="16"/>
                <w:szCs w:val="16"/>
              </w:rPr>
            </w:pPr>
            <w:r>
              <w:rPr>
                <w:rFonts w:ascii="Arial" w:hAnsi="Arial" w:cs="Arial"/>
                <w:sz w:val="16"/>
                <w:szCs w:val="16"/>
              </w:rPr>
              <w:t>4</w:t>
            </w:r>
          </w:p>
        </w:tc>
        <w:tc>
          <w:tcPr>
            <w:tcW w:w="3875" w:type="dxa"/>
            <w:tcBorders>
              <w:top w:val="single" w:sz="4" w:space="0" w:color="auto"/>
              <w:left w:val="single" w:sz="4" w:space="0" w:color="auto"/>
              <w:bottom w:val="single" w:sz="4" w:space="0" w:color="auto"/>
              <w:right w:val="single" w:sz="4" w:space="0" w:color="auto"/>
            </w:tcBorders>
            <w:vAlign w:val="center"/>
            <w:hideMark/>
          </w:tcPr>
          <w:p w14:paraId="0E31EA3A" w14:textId="77777777" w:rsidR="009218CD" w:rsidRPr="009218CD" w:rsidRDefault="009218CD" w:rsidP="009218CD">
            <w:pPr>
              <w:rPr>
                <w:rFonts w:ascii="Arial" w:hAnsi="Arial" w:cs="Arial"/>
                <w:sz w:val="16"/>
                <w:szCs w:val="16"/>
              </w:rPr>
            </w:pPr>
            <w:r w:rsidRPr="009218CD">
              <w:rPr>
                <w:rFonts w:ascii="Arial" w:hAnsi="Arial" w:cs="Arial"/>
                <w:sz w:val="16"/>
                <w:szCs w:val="16"/>
              </w:rPr>
              <w:t>Recursos Organizacionales - Procesos y Procedimientos</w:t>
            </w:r>
          </w:p>
        </w:tc>
        <w:tc>
          <w:tcPr>
            <w:tcW w:w="5156" w:type="dxa"/>
            <w:tcBorders>
              <w:top w:val="single" w:sz="4" w:space="0" w:color="auto"/>
              <w:left w:val="single" w:sz="4" w:space="0" w:color="auto"/>
              <w:bottom w:val="single" w:sz="4" w:space="0" w:color="auto"/>
              <w:right w:val="single" w:sz="4" w:space="0" w:color="auto"/>
            </w:tcBorders>
            <w:vAlign w:val="center"/>
            <w:hideMark/>
          </w:tcPr>
          <w:p w14:paraId="2BF3625A"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De la validación de la Información Suministrada por el Gestor a lo largo de la visita se evidencio la presunta desatención de la obligación que le asiste al Gestor de garantizar los recursos organizacionales en términos de procesos y </w:t>
            </w:r>
            <w:proofErr w:type="gramStart"/>
            <w:r w:rsidRPr="009218CD">
              <w:rPr>
                <w:rFonts w:ascii="Arial" w:hAnsi="Arial" w:cs="Arial"/>
                <w:sz w:val="16"/>
                <w:szCs w:val="16"/>
              </w:rPr>
              <w:t>procedimientos  para</w:t>
            </w:r>
            <w:proofErr w:type="gramEnd"/>
            <w:r w:rsidRPr="009218CD">
              <w:rPr>
                <w:rFonts w:ascii="Arial" w:hAnsi="Arial" w:cs="Arial"/>
                <w:sz w:val="16"/>
                <w:szCs w:val="16"/>
              </w:rPr>
              <w:t xml:space="preserve"> prestación óptima del servicio </w:t>
            </w:r>
            <w:proofErr w:type="spellStart"/>
            <w:r w:rsidRPr="009218CD">
              <w:rPr>
                <w:rFonts w:ascii="Arial" w:hAnsi="Arial" w:cs="Arial"/>
                <w:sz w:val="16"/>
                <w:szCs w:val="16"/>
              </w:rPr>
              <w:t>publico</w:t>
            </w:r>
            <w:proofErr w:type="spellEnd"/>
            <w:r w:rsidRPr="009218CD">
              <w:rPr>
                <w:rFonts w:ascii="Arial" w:hAnsi="Arial" w:cs="Arial"/>
                <w:sz w:val="16"/>
                <w:szCs w:val="16"/>
              </w:rPr>
              <w:t xml:space="preserve"> catastral, de acuerdo con lo señalado en el literal a) del artículo 2.2.2.1.6 del Decreto 1170 de 2015, modificado por el Decreto 148 de 2020</w:t>
            </w:r>
          </w:p>
        </w:tc>
      </w:tr>
      <w:tr w:rsidR="009218CD" w:rsidRPr="009218CD" w14:paraId="35CA11DB" w14:textId="77777777" w:rsidTr="009218CD">
        <w:trPr>
          <w:trHeight w:val="1104"/>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29B242EC" w14:textId="2797FF0A" w:rsidR="009218CD" w:rsidRPr="009218CD" w:rsidRDefault="002E2536" w:rsidP="009218CD">
            <w:pPr>
              <w:rPr>
                <w:rFonts w:ascii="Arial" w:hAnsi="Arial" w:cs="Arial"/>
                <w:sz w:val="16"/>
                <w:szCs w:val="16"/>
              </w:rPr>
            </w:pPr>
            <w:r>
              <w:rPr>
                <w:rFonts w:ascii="Arial" w:hAnsi="Arial" w:cs="Arial"/>
                <w:sz w:val="16"/>
                <w:szCs w:val="16"/>
              </w:rPr>
              <w:t>4</w:t>
            </w:r>
          </w:p>
        </w:tc>
        <w:tc>
          <w:tcPr>
            <w:tcW w:w="3875" w:type="dxa"/>
            <w:tcBorders>
              <w:top w:val="single" w:sz="4" w:space="0" w:color="auto"/>
              <w:left w:val="single" w:sz="4" w:space="0" w:color="auto"/>
              <w:bottom w:val="single" w:sz="4" w:space="0" w:color="auto"/>
              <w:right w:val="single" w:sz="4" w:space="0" w:color="auto"/>
            </w:tcBorders>
            <w:vAlign w:val="center"/>
            <w:hideMark/>
          </w:tcPr>
          <w:p w14:paraId="36BE10FB" w14:textId="77777777" w:rsidR="009218CD" w:rsidRPr="009218CD" w:rsidRDefault="009218CD" w:rsidP="009218CD">
            <w:pPr>
              <w:rPr>
                <w:rFonts w:ascii="Arial" w:hAnsi="Arial" w:cs="Arial"/>
                <w:sz w:val="16"/>
                <w:szCs w:val="16"/>
              </w:rPr>
            </w:pPr>
            <w:r w:rsidRPr="009218CD">
              <w:rPr>
                <w:rFonts w:ascii="Arial" w:hAnsi="Arial" w:cs="Arial"/>
                <w:sz w:val="16"/>
                <w:szCs w:val="16"/>
              </w:rPr>
              <w:t>Recursos Organizacionales - Procesos y Procedimientos</w:t>
            </w:r>
          </w:p>
        </w:tc>
        <w:tc>
          <w:tcPr>
            <w:tcW w:w="5156" w:type="dxa"/>
            <w:tcBorders>
              <w:top w:val="single" w:sz="4" w:space="0" w:color="auto"/>
              <w:left w:val="single" w:sz="4" w:space="0" w:color="auto"/>
              <w:bottom w:val="single" w:sz="4" w:space="0" w:color="auto"/>
              <w:right w:val="single" w:sz="4" w:space="0" w:color="auto"/>
            </w:tcBorders>
            <w:vAlign w:val="center"/>
            <w:hideMark/>
          </w:tcPr>
          <w:p w14:paraId="349E3E55" w14:textId="77777777" w:rsidR="009218CD" w:rsidRPr="009218CD" w:rsidRDefault="009218CD" w:rsidP="009218CD">
            <w:pPr>
              <w:rPr>
                <w:rFonts w:ascii="Arial" w:hAnsi="Arial" w:cs="Arial"/>
                <w:sz w:val="16"/>
                <w:szCs w:val="16"/>
              </w:rPr>
            </w:pPr>
            <w:r w:rsidRPr="009218CD">
              <w:rPr>
                <w:rFonts w:ascii="Arial" w:hAnsi="Arial" w:cs="Arial"/>
                <w:sz w:val="16"/>
                <w:szCs w:val="16"/>
              </w:rPr>
              <w:t>al momento de la visita el Gestor Catastral no contaba con la adopción mediante acto administrativo de los requisitos para los tramites catastrales y los costos asociados a estos.</w:t>
            </w:r>
          </w:p>
        </w:tc>
      </w:tr>
      <w:tr w:rsidR="009218CD" w:rsidRPr="009218CD" w14:paraId="4DC9CC69" w14:textId="77777777" w:rsidTr="00BC52DC">
        <w:trPr>
          <w:trHeight w:val="823"/>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241BC345" w14:textId="0D1FF6EE" w:rsidR="009218CD" w:rsidRPr="009218CD" w:rsidRDefault="002E2536" w:rsidP="009218CD">
            <w:pPr>
              <w:rPr>
                <w:rFonts w:ascii="Arial" w:hAnsi="Arial" w:cs="Arial"/>
                <w:sz w:val="16"/>
                <w:szCs w:val="16"/>
              </w:rPr>
            </w:pPr>
            <w:r>
              <w:rPr>
                <w:rFonts w:ascii="Arial" w:hAnsi="Arial" w:cs="Arial"/>
                <w:sz w:val="16"/>
                <w:szCs w:val="16"/>
              </w:rPr>
              <w:t>5</w:t>
            </w:r>
          </w:p>
        </w:tc>
        <w:tc>
          <w:tcPr>
            <w:tcW w:w="3875" w:type="dxa"/>
            <w:tcBorders>
              <w:top w:val="single" w:sz="4" w:space="0" w:color="auto"/>
              <w:left w:val="single" w:sz="4" w:space="0" w:color="auto"/>
              <w:bottom w:val="single" w:sz="4" w:space="0" w:color="auto"/>
              <w:right w:val="single" w:sz="4" w:space="0" w:color="auto"/>
            </w:tcBorders>
            <w:vAlign w:val="center"/>
            <w:hideMark/>
          </w:tcPr>
          <w:p w14:paraId="581EF732" w14:textId="77777777" w:rsidR="009218CD" w:rsidRPr="009218CD" w:rsidRDefault="009218CD" w:rsidP="009218CD">
            <w:pPr>
              <w:rPr>
                <w:rFonts w:ascii="Arial" w:hAnsi="Arial" w:cs="Arial"/>
                <w:sz w:val="16"/>
                <w:szCs w:val="16"/>
              </w:rPr>
            </w:pPr>
            <w:r w:rsidRPr="009218CD">
              <w:rPr>
                <w:rFonts w:ascii="Arial" w:hAnsi="Arial" w:cs="Arial"/>
                <w:sz w:val="16"/>
                <w:szCs w:val="16"/>
              </w:rPr>
              <w:t>Del cumplimiento del cronograma de habilitación</w:t>
            </w:r>
          </w:p>
        </w:tc>
        <w:tc>
          <w:tcPr>
            <w:tcW w:w="5156" w:type="dxa"/>
            <w:tcBorders>
              <w:top w:val="single" w:sz="4" w:space="0" w:color="auto"/>
              <w:left w:val="single" w:sz="4" w:space="0" w:color="auto"/>
              <w:bottom w:val="single" w:sz="4" w:space="0" w:color="auto"/>
              <w:right w:val="single" w:sz="4" w:space="0" w:color="auto"/>
            </w:tcBorders>
            <w:vAlign w:val="center"/>
            <w:hideMark/>
          </w:tcPr>
          <w:p w14:paraId="36FE1DCB" w14:textId="77777777" w:rsidR="009218CD" w:rsidRPr="009218CD" w:rsidRDefault="009218CD" w:rsidP="009218CD">
            <w:pPr>
              <w:rPr>
                <w:rFonts w:ascii="Arial" w:hAnsi="Arial" w:cs="Arial"/>
                <w:sz w:val="16"/>
                <w:szCs w:val="16"/>
              </w:rPr>
            </w:pPr>
            <w:r w:rsidRPr="009218CD">
              <w:rPr>
                <w:rFonts w:ascii="Arial" w:hAnsi="Arial" w:cs="Arial"/>
                <w:sz w:val="16"/>
                <w:szCs w:val="16"/>
              </w:rPr>
              <w:t>Al momento de la visita, se evidencia que no se cumplieron con las metas previstas en el cronograma de habilitación.</w:t>
            </w:r>
          </w:p>
        </w:tc>
      </w:tr>
      <w:tr w:rsidR="009218CD" w:rsidRPr="009218CD" w14:paraId="41BBEB88" w14:textId="77777777" w:rsidTr="00BC52DC">
        <w:trPr>
          <w:trHeight w:val="1374"/>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51B3C5EA" w14:textId="1E50C934" w:rsidR="009218CD" w:rsidRPr="009218CD" w:rsidRDefault="002E2536" w:rsidP="009218CD">
            <w:pPr>
              <w:rPr>
                <w:rFonts w:ascii="Arial" w:hAnsi="Arial" w:cs="Arial"/>
                <w:sz w:val="16"/>
                <w:szCs w:val="16"/>
              </w:rPr>
            </w:pPr>
            <w:r>
              <w:rPr>
                <w:rFonts w:ascii="Arial" w:hAnsi="Arial" w:cs="Arial"/>
                <w:sz w:val="16"/>
                <w:szCs w:val="16"/>
              </w:rPr>
              <w:t>6</w:t>
            </w:r>
          </w:p>
        </w:tc>
        <w:tc>
          <w:tcPr>
            <w:tcW w:w="3875" w:type="dxa"/>
            <w:tcBorders>
              <w:top w:val="single" w:sz="4" w:space="0" w:color="auto"/>
              <w:left w:val="single" w:sz="4" w:space="0" w:color="auto"/>
              <w:bottom w:val="single" w:sz="4" w:space="0" w:color="auto"/>
              <w:right w:val="single" w:sz="4" w:space="0" w:color="auto"/>
            </w:tcBorders>
            <w:vAlign w:val="center"/>
            <w:hideMark/>
          </w:tcPr>
          <w:p w14:paraId="78BC7FD1"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Sobre la prestación del </w:t>
            </w:r>
            <w:proofErr w:type="spellStart"/>
            <w:r w:rsidRPr="009218CD">
              <w:rPr>
                <w:rFonts w:ascii="Arial" w:hAnsi="Arial" w:cs="Arial"/>
                <w:sz w:val="16"/>
                <w:szCs w:val="16"/>
              </w:rPr>
              <w:t>servcio</w:t>
            </w:r>
            <w:proofErr w:type="spellEnd"/>
            <w:r w:rsidRPr="009218CD">
              <w:rPr>
                <w:rFonts w:ascii="Arial" w:hAnsi="Arial" w:cs="Arial"/>
                <w:sz w:val="16"/>
                <w:szCs w:val="16"/>
              </w:rPr>
              <w:t xml:space="preserve"> público de la Gestión Catastral</w:t>
            </w:r>
          </w:p>
        </w:tc>
        <w:tc>
          <w:tcPr>
            <w:tcW w:w="5156" w:type="dxa"/>
            <w:tcBorders>
              <w:top w:val="single" w:sz="4" w:space="0" w:color="auto"/>
              <w:left w:val="single" w:sz="4" w:space="0" w:color="auto"/>
              <w:bottom w:val="single" w:sz="4" w:space="0" w:color="auto"/>
              <w:right w:val="single" w:sz="4" w:space="0" w:color="auto"/>
            </w:tcBorders>
            <w:vAlign w:val="center"/>
            <w:hideMark/>
          </w:tcPr>
          <w:p w14:paraId="72805EA6"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al momento de realizar revisión sobre el avance del proceso de Actualización Catastral, se verificó que para la fecha de la visita </w:t>
            </w:r>
            <w:proofErr w:type="spellStart"/>
            <w:r w:rsidRPr="009218CD">
              <w:rPr>
                <w:rFonts w:ascii="Arial" w:hAnsi="Arial" w:cs="Arial"/>
                <w:sz w:val="16"/>
                <w:szCs w:val="16"/>
              </w:rPr>
              <w:t>aun</w:t>
            </w:r>
            <w:proofErr w:type="spellEnd"/>
            <w:r w:rsidRPr="009218CD">
              <w:rPr>
                <w:rFonts w:ascii="Arial" w:hAnsi="Arial" w:cs="Arial"/>
                <w:sz w:val="16"/>
                <w:szCs w:val="16"/>
              </w:rPr>
              <w:t xml:space="preserve"> no se había iniciado; en cuanto a las actividades de relacionadas con los procesos </w:t>
            </w:r>
            <w:proofErr w:type="gramStart"/>
            <w:r w:rsidRPr="009218CD">
              <w:rPr>
                <w:rFonts w:ascii="Arial" w:hAnsi="Arial" w:cs="Arial"/>
                <w:sz w:val="16"/>
                <w:szCs w:val="16"/>
              </w:rPr>
              <w:t>de  Conservación</w:t>
            </w:r>
            <w:proofErr w:type="gramEnd"/>
            <w:r w:rsidRPr="009218CD">
              <w:rPr>
                <w:rFonts w:ascii="Arial" w:hAnsi="Arial" w:cs="Arial"/>
                <w:sz w:val="16"/>
                <w:szCs w:val="16"/>
              </w:rPr>
              <w:t xml:space="preserve"> y Difusión Catastral se evidenciaron retrasos considerables en el cumplimiento de los términos para adelantarlos, de acuerdo con las normas que regulan el tema. </w:t>
            </w:r>
          </w:p>
        </w:tc>
      </w:tr>
      <w:tr w:rsidR="009218CD" w:rsidRPr="009218CD" w14:paraId="63D16031" w14:textId="77777777" w:rsidTr="00BC52DC">
        <w:trPr>
          <w:trHeight w:val="1663"/>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6147A987" w14:textId="1C4380F9" w:rsidR="009218CD" w:rsidRPr="009218CD" w:rsidRDefault="002E2536" w:rsidP="009218CD">
            <w:pPr>
              <w:rPr>
                <w:rFonts w:ascii="Arial" w:hAnsi="Arial" w:cs="Arial"/>
                <w:sz w:val="16"/>
                <w:szCs w:val="16"/>
              </w:rPr>
            </w:pPr>
            <w:r>
              <w:rPr>
                <w:rFonts w:ascii="Arial" w:hAnsi="Arial" w:cs="Arial"/>
                <w:sz w:val="16"/>
                <w:szCs w:val="16"/>
              </w:rPr>
              <w:t>7</w:t>
            </w:r>
          </w:p>
        </w:tc>
        <w:tc>
          <w:tcPr>
            <w:tcW w:w="3875" w:type="dxa"/>
            <w:tcBorders>
              <w:top w:val="single" w:sz="4" w:space="0" w:color="auto"/>
              <w:left w:val="single" w:sz="4" w:space="0" w:color="auto"/>
              <w:bottom w:val="single" w:sz="4" w:space="0" w:color="auto"/>
              <w:right w:val="single" w:sz="4" w:space="0" w:color="auto"/>
            </w:tcBorders>
            <w:vAlign w:val="center"/>
            <w:hideMark/>
          </w:tcPr>
          <w:p w14:paraId="153F9A2E" w14:textId="77777777" w:rsidR="009218CD" w:rsidRPr="009218CD" w:rsidRDefault="009218CD" w:rsidP="009218CD">
            <w:pPr>
              <w:rPr>
                <w:rFonts w:ascii="Arial" w:hAnsi="Arial" w:cs="Arial"/>
                <w:sz w:val="16"/>
                <w:szCs w:val="16"/>
              </w:rPr>
            </w:pPr>
            <w:r w:rsidRPr="009218CD">
              <w:rPr>
                <w:rFonts w:ascii="Arial" w:hAnsi="Arial" w:cs="Arial"/>
                <w:sz w:val="16"/>
                <w:szCs w:val="16"/>
              </w:rPr>
              <w:t>Del Reporte de información Instrucción Administrativa No. 13 de 2020 de la SNR</w:t>
            </w:r>
          </w:p>
        </w:tc>
        <w:tc>
          <w:tcPr>
            <w:tcW w:w="5156" w:type="dxa"/>
            <w:tcBorders>
              <w:top w:val="single" w:sz="4" w:space="0" w:color="auto"/>
              <w:left w:val="single" w:sz="4" w:space="0" w:color="auto"/>
              <w:bottom w:val="single" w:sz="4" w:space="0" w:color="auto"/>
              <w:right w:val="single" w:sz="4" w:space="0" w:color="auto"/>
            </w:tcBorders>
            <w:vAlign w:val="center"/>
            <w:hideMark/>
          </w:tcPr>
          <w:p w14:paraId="440A8D09"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Al momento de la visita no se reportó información requerida por la SNR a través de la Instrucción 13 del 17 de julio de 2020, toda vez </w:t>
            </w:r>
            <w:proofErr w:type="gramStart"/>
            <w:r w:rsidRPr="009218CD">
              <w:rPr>
                <w:rFonts w:ascii="Arial" w:hAnsi="Arial" w:cs="Arial"/>
                <w:sz w:val="16"/>
                <w:szCs w:val="16"/>
              </w:rPr>
              <w:t>que</w:t>
            </w:r>
            <w:proofErr w:type="gramEnd"/>
            <w:r w:rsidRPr="009218CD">
              <w:rPr>
                <w:rFonts w:ascii="Arial" w:hAnsi="Arial" w:cs="Arial"/>
                <w:sz w:val="16"/>
                <w:szCs w:val="16"/>
              </w:rPr>
              <w:t xml:space="preserve"> a la fecha de la ejecución de visita, a pesar de evidenciar un reporte realizado durante la ejecución de la visita sobre la no contratación de Operadores Catastrales, cabe resaltar que el Gestor Catastral no ha realizado de manera periódica durante las fechas indicadas en la Resolución en mención dichos reportes. </w:t>
            </w:r>
          </w:p>
        </w:tc>
      </w:tr>
      <w:tr w:rsidR="009218CD" w:rsidRPr="009218CD" w14:paraId="746CD1A0" w14:textId="77777777" w:rsidTr="00BC52DC">
        <w:trPr>
          <w:trHeight w:val="808"/>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72643467" w14:textId="5110C68E" w:rsidR="009218CD" w:rsidRPr="009218CD" w:rsidRDefault="003C7ED4" w:rsidP="009218CD">
            <w:pPr>
              <w:rPr>
                <w:rFonts w:ascii="Arial" w:hAnsi="Arial" w:cs="Arial"/>
                <w:sz w:val="16"/>
                <w:szCs w:val="16"/>
              </w:rPr>
            </w:pPr>
            <w:r>
              <w:rPr>
                <w:rFonts w:ascii="Arial" w:hAnsi="Arial" w:cs="Arial"/>
                <w:sz w:val="16"/>
                <w:szCs w:val="16"/>
              </w:rPr>
              <w:t>8</w:t>
            </w:r>
          </w:p>
        </w:tc>
        <w:tc>
          <w:tcPr>
            <w:tcW w:w="3875" w:type="dxa"/>
            <w:tcBorders>
              <w:top w:val="single" w:sz="4" w:space="0" w:color="auto"/>
              <w:left w:val="single" w:sz="4" w:space="0" w:color="auto"/>
              <w:bottom w:val="single" w:sz="4" w:space="0" w:color="auto"/>
              <w:right w:val="single" w:sz="4" w:space="0" w:color="auto"/>
            </w:tcBorders>
            <w:vAlign w:val="center"/>
            <w:hideMark/>
          </w:tcPr>
          <w:p w14:paraId="36B9F5E0" w14:textId="77777777" w:rsidR="009218CD" w:rsidRDefault="009218CD" w:rsidP="009218CD">
            <w:pPr>
              <w:rPr>
                <w:rFonts w:ascii="Arial" w:hAnsi="Arial" w:cs="Arial"/>
                <w:sz w:val="16"/>
                <w:szCs w:val="16"/>
              </w:rPr>
            </w:pPr>
            <w:r w:rsidRPr="009218CD">
              <w:rPr>
                <w:rFonts w:ascii="Arial" w:hAnsi="Arial" w:cs="Arial"/>
                <w:sz w:val="16"/>
                <w:szCs w:val="16"/>
              </w:rPr>
              <w:t>Del Reporte de información Instrucción Administrativa No. 17 de 2020 de la SNR</w:t>
            </w:r>
          </w:p>
          <w:p w14:paraId="093B563F" w14:textId="44B6BD6D" w:rsidR="000C774F" w:rsidRPr="009218CD" w:rsidRDefault="000C774F" w:rsidP="009218CD">
            <w:pPr>
              <w:rPr>
                <w:rFonts w:ascii="Arial" w:hAnsi="Arial" w:cs="Arial"/>
                <w:sz w:val="16"/>
                <w:szCs w:val="16"/>
              </w:rPr>
            </w:pPr>
            <w:r w:rsidRPr="000C774F">
              <w:rPr>
                <w:rFonts w:ascii="Arial" w:hAnsi="Arial" w:cs="Arial"/>
                <w:color w:val="0070C0"/>
                <w:sz w:val="16"/>
                <w:szCs w:val="16"/>
              </w:rPr>
              <w:t>SUBSANADA</w:t>
            </w:r>
            <w:r>
              <w:rPr>
                <w:rFonts w:ascii="Arial" w:hAnsi="Arial" w:cs="Arial"/>
                <w:color w:val="0070C0"/>
                <w:sz w:val="16"/>
                <w:szCs w:val="16"/>
              </w:rPr>
              <w:t xml:space="preserve"> EN EL INFORME FINAL</w:t>
            </w:r>
          </w:p>
        </w:tc>
        <w:tc>
          <w:tcPr>
            <w:tcW w:w="5156" w:type="dxa"/>
            <w:tcBorders>
              <w:top w:val="single" w:sz="4" w:space="0" w:color="auto"/>
              <w:left w:val="single" w:sz="4" w:space="0" w:color="auto"/>
              <w:bottom w:val="single" w:sz="4" w:space="0" w:color="auto"/>
              <w:right w:val="single" w:sz="4" w:space="0" w:color="auto"/>
            </w:tcBorders>
            <w:vAlign w:val="center"/>
            <w:hideMark/>
          </w:tcPr>
          <w:p w14:paraId="4468680F" w14:textId="77777777" w:rsidR="009218CD" w:rsidRPr="009218CD" w:rsidRDefault="009218CD" w:rsidP="009218CD">
            <w:pPr>
              <w:rPr>
                <w:rFonts w:ascii="Arial" w:hAnsi="Arial" w:cs="Arial"/>
                <w:sz w:val="16"/>
                <w:szCs w:val="16"/>
              </w:rPr>
            </w:pPr>
            <w:r w:rsidRPr="009218CD">
              <w:rPr>
                <w:rFonts w:ascii="Arial" w:hAnsi="Arial" w:cs="Arial"/>
                <w:sz w:val="16"/>
                <w:szCs w:val="16"/>
              </w:rPr>
              <w:t>Al momento de la visita, no se evidencia reporte alguno por parte del Gestor contratos suscritos con los Municipio e Morales y San Pablo- Bolívar.</w:t>
            </w:r>
          </w:p>
        </w:tc>
      </w:tr>
      <w:tr w:rsidR="009218CD" w:rsidRPr="009218CD" w14:paraId="3F1397E2" w14:textId="77777777" w:rsidTr="00BC52DC">
        <w:trPr>
          <w:trHeight w:val="665"/>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0DB2E096" w14:textId="1C23E371" w:rsidR="009218CD" w:rsidRPr="009218CD" w:rsidRDefault="003C7ED4" w:rsidP="009218CD">
            <w:pPr>
              <w:rPr>
                <w:rFonts w:ascii="Arial" w:hAnsi="Arial" w:cs="Arial"/>
                <w:sz w:val="16"/>
                <w:szCs w:val="16"/>
              </w:rPr>
            </w:pPr>
            <w:r>
              <w:rPr>
                <w:rFonts w:ascii="Arial" w:hAnsi="Arial" w:cs="Arial"/>
                <w:sz w:val="16"/>
                <w:szCs w:val="16"/>
              </w:rPr>
              <w:t>9</w:t>
            </w:r>
          </w:p>
        </w:tc>
        <w:tc>
          <w:tcPr>
            <w:tcW w:w="3875" w:type="dxa"/>
            <w:tcBorders>
              <w:top w:val="single" w:sz="4" w:space="0" w:color="auto"/>
              <w:left w:val="single" w:sz="4" w:space="0" w:color="auto"/>
              <w:bottom w:val="single" w:sz="4" w:space="0" w:color="auto"/>
              <w:right w:val="single" w:sz="4" w:space="0" w:color="auto"/>
            </w:tcBorders>
            <w:vAlign w:val="center"/>
            <w:hideMark/>
          </w:tcPr>
          <w:p w14:paraId="225E9EE7" w14:textId="77777777" w:rsidR="009218CD" w:rsidRPr="009218CD" w:rsidRDefault="009218CD" w:rsidP="009218CD">
            <w:pPr>
              <w:rPr>
                <w:rFonts w:ascii="Arial" w:hAnsi="Arial" w:cs="Arial"/>
                <w:sz w:val="16"/>
                <w:szCs w:val="16"/>
              </w:rPr>
            </w:pPr>
            <w:r w:rsidRPr="009218CD">
              <w:rPr>
                <w:rFonts w:ascii="Arial" w:hAnsi="Arial" w:cs="Arial"/>
                <w:sz w:val="16"/>
                <w:szCs w:val="16"/>
              </w:rPr>
              <w:t>Del Reporte de información de la Resolución 315 de 2022- Reporte Bimestral</w:t>
            </w:r>
          </w:p>
        </w:tc>
        <w:tc>
          <w:tcPr>
            <w:tcW w:w="5156" w:type="dxa"/>
            <w:tcBorders>
              <w:top w:val="single" w:sz="4" w:space="0" w:color="auto"/>
              <w:left w:val="single" w:sz="4" w:space="0" w:color="auto"/>
              <w:bottom w:val="single" w:sz="4" w:space="0" w:color="auto"/>
              <w:right w:val="single" w:sz="4" w:space="0" w:color="auto"/>
            </w:tcBorders>
            <w:vAlign w:val="center"/>
            <w:hideMark/>
          </w:tcPr>
          <w:p w14:paraId="2302D78A" w14:textId="77777777" w:rsidR="009218CD" w:rsidRPr="009218CD" w:rsidRDefault="009218CD" w:rsidP="009218CD">
            <w:pPr>
              <w:rPr>
                <w:rFonts w:ascii="Arial" w:hAnsi="Arial" w:cs="Arial"/>
                <w:sz w:val="16"/>
                <w:szCs w:val="16"/>
              </w:rPr>
            </w:pPr>
            <w:r w:rsidRPr="009218CD">
              <w:rPr>
                <w:rFonts w:ascii="Arial" w:hAnsi="Arial" w:cs="Arial"/>
                <w:sz w:val="16"/>
                <w:szCs w:val="16"/>
              </w:rPr>
              <w:t>Desatención de suministrar de manera permanente la infamación catastral en el Sistema Nacional de Información catastral (SINIC), de manera oportuna, completa, precisa y confiable</w:t>
            </w:r>
          </w:p>
        </w:tc>
      </w:tr>
      <w:tr w:rsidR="009218CD" w:rsidRPr="009218CD" w14:paraId="6494E83E" w14:textId="77777777" w:rsidTr="00BC52DC">
        <w:trPr>
          <w:trHeight w:val="1002"/>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6DB68F44" w14:textId="5FDD5BA4" w:rsidR="009218CD" w:rsidRPr="009218CD" w:rsidRDefault="003C7ED4" w:rsidP="009218CD">
            <w:pPr>
              <w:rPr>
                <w:rFonts w:ascii="Arial" w:hAnsi="Arial" w:cs="Arial"/>
                <w:sz w:val="16"/>
                <w:szCs w:val="16"/>
              </w:rPr>
            </w:pPr>
            <w:r>
              <w:rPr>
                <w:rFonts w:ascii="Arial" w:hAnsi="Arial" w:cs="Arial"/>
                <w:sz w:val="16"/>
                <w:szCs w:val="16"/>
              </w:rPr>
              <w:t>10</w:t>
            </w:r>
          </w:p>
        </w:tc>
        <w:tc>
          <w:tcPr>
            <w:tcW w:w="3875" w:type="dxa"/>
            <w:tcBorders>
              <w:top w:val="single" w:sz="4" w:space="0" w:color="auto"/>
              <w:left w:val="single" w:sz="4" w:space="0" w:color="auto"/>
              <w:bottom w:val="single" w:sz="4" w:space="0" w:color="auto"/>
              <w:right w:val="single" w:sz="4" w:space="0" w:color="auto"/>
            </w:tcBorders>
            <w:vAlign w:val="center"/>
            <w:hideMark/>
          </w:tcPr>
          <w:p w14:paraId="0FA31F90" w14:textId="77777777" w:rsidR="009218CD" w:rsidRPr="009218CD" w:rsidRDefault="009218CD" w:rsidP="009218CD">
            <w:pPr>
              <w:rPr>
                <w:rFonts w:ascii="Arial" w:hAnsi="Arial" w:cs="Arial"/>
                <w:sz w:val="16"/>
                <w:szCs w:val="16"/>
              </w:rPr>
            </w:pPr>
            <w:r w:rsidRPr="009218CD">
              <w:rPr>
                <w:rFonts w:ascii="Arial" w:hAnsi="Arial" w:cs="Arial"/>
                <w:sz w:val="16"/>
                <w:szCs w:val="16"/>
              </w:rPr>
              <w:t>Sobre la implementación del Número Predial NUPRE</w:t>
            </w:r>
          </w:p>
        </w:tc>
        <w:tc>
          <w:tcPr>
            <w:tcW w:w="5156" w:type="dxa"/>
            <w:tcBorders>
              <w:top w:val="single" w:sz="4" w:space="0" w:color="auto"/>
              <w:left w:val="single" w:sz="4" w:space="0" w:color="auto"/>
              <w:bottom w:val="single" w:sz="4" w:space="0" w:color="auto"/>
              <w:right w:val="single" w:sz="4" w:space="0" w:color="auto"/>
            </w:tcBorders>
            <w:vAlign w:val="center"/>
            <w:hideMark/>
          </w:tcPr>
          <w:p w14:paraId="7FFE9486" w14:textId="77777777" w:rsidR="009218CD" w:rsidRPr="009218CD" w:rsidRDefault="009218CD" w:rsidP="009218CD">
            <w:pPr>
              <w:rPr>
                <w:rFonts w:ascii="Arial" w:hAnsi="Arial" w:cs="Arial"/>
                <w:sz w:val="16"/>
                <w:szCs w:val="16"/>
              </w:rPr>
            </w:pPr>
            <w:proofErr w:type="spellStart"/>
            <w:r w:rsidRPr="009218CD">
              <w:rPr>
                <w:rFonts w:ascii="Arial" w:hAnsi="Arial" w:cs="Arial"/>
                <w:sz w:val="16"/>
                <w:szCs w:val="16"/>
              </w:rPr>
              <w:t>El</w:t>
            </w:r>
            <w:proofErr w:type="spellEnd"/>
            <w:r w:rsidRPr="009218CD">
              <w:rPr>
                <w:rFonts w:ascii="Arial" w:hAnsi="Arial" w:cs="Arial"/>
                <w:sz w:val="16"/>
                <w:szCs w:val="16"/>
              </w:rPr>
              <w:t xml:space="preserve"> envió de la información a </w:t>
            </w:r>
            <w:proofErr w:type="gramStart"/>
            <w:r w:rsidRPr="009218CD">
              <w:rPr>
                <w:rFonts w:ascii="Arial" w:hAnsi="Arial" w:cs="Arial"/>
                <w:sz w:val="16"/>
                <w:szCs w:val="16"/>
              </w:rPr>
              <w:t>la  Superintendencia</w:t>
            </w:r>
            <w:proofErr w:type="gramEnd"/>
            <w:r w:rsidRPr="009218CD">
              <w:rPr>
                <w:rFonts w:ascii="Arial" w:hAnsi="Arial" w:cs="Arial"/>
                <w:sz w:val="16"/>
                <w:szCs w:val="16"/>
              </w:rPr>
              <w:t xml:space="preserve"> delegada para la Protección, Restitución y Formalización de Tierras de la Superintendencia de Notariado y Registro requerida en el protocolo de Actualización o Incorporación NUPRE en la base de datos registral, se realizó de manera tardía. </w:t>
            </w:r>
          </w:p>
        </w:tc>
      </w:tr>
      <w:tr w:rsidR="009218CD" w:rsidRPr="009218CD" w14:paraId="2D28C3DA" w14:textId="77777777" w:rsidTr="00BC52DC">
        <w:trPr>
          <w:trHeight w:val="3656"/>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3F9E6D43" w14:textId="7B249A8F" w:rsidR="009218CD" w:rsidRPr="009218CD" w:rsidRDefault="003C7ED4" w:rsidP="009218CD">
            <w:pPr>
              <w:rPr>
                <w:rFonts w:ascii="Arial" w:hAnsi="Arial" w:cs="Arial"/>
                <w:sz w:val="16"/>
                <w:szCs w:val="16"/>
              </w:rPr>
            </w:pPr>
            <w:r>
              <w:rPr>
                <w:rFonts w:ascii="Arial" w:hAnsi="Arial" w:cs="Arial"/>
                <w:sz w:val="16"/>
                <w:szCs w:val="16"/>
              </w:rPr>
              <w:lastRenderedPageBreak/>
              <w:t>11</w:t>
            </w:r>
          </w:p>
        </w:tc>
        <w:tc>
          <w:tcPr>
            <w:tcW w:w="3875" w:type="dxa"/>
            <w:tcBorders>
              <w:top w:val="single" w:sz="4" w:space="0" w:color="auto"/>
              <w:left w:val="single" w:sz="4" w:space="0" w:color="auto"/>
              <w:bottom w:val="single" w:sz="4" w:space="0" w:color="auto"/>
              <w:right w:val="single" w:sz="4" w:space="0" w:color="auto"/>
            </w:tcBorders>
            <w:vAlign w:val="center"/>
            <w:hideMark/>
          </w:tcPr>
          <w:p w14:paraId="3BD27BE8" w14:textId="77777777" w:rsidR="009218CD" w:rsidRPr="009218CD" w:rsidRDefault="009218CD" w:rsidP="009218CD">
            <w:pPr>
              <w:rPr>
                <w:rFonts w:ascii="Arial" w:hAnsi="Arial" w:cs="Arial"/>
                <w:sz w:val="16"/>
                <w:szCs w:val="16"/>
              </w:rPr>
            </w:pPr>
            <w:r w:rsidRPr="009218CD">
              <w:rPr>
                <w:rFonts w:ascii="Arial" w:hAnsi="Arial" w:cs="Arial"/>
                <w:sz w:val="16"/>
                <w:szCs w:val="16"/>
              </w:rPr>
              <w:t>Sobre la implementación del modelo LADM_COL</w:t>
            </w:r>
          </w:p>
        </w:tc>
        <w:tc>
          <w:tcPr>
            <w:tcW w:w="5156"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14E84196"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Al momento de la visita el equipo de la Superintendencia Delegada para el Registro con asignación de funciones de Inspección Vigilancia y Control a la Gestión Catastral, no se </w:t>
            </w:r>
            <w:proofErr w:type="spellStart"/>
            <w:r w:rsidRPr="009218CD">
              <w:rPr>
                <w:rFonts w:ascii="Arial" w:hAnsi="Arial" w:cs="Arial"/>
                <w:sz w:val="16"/>
                <w:szCs w:val="16"/>
              </w:rPr>
              <w:t>tenia</w:t>
            </w:r>
            <w:proofErr w:type="spellEnd"/>
            <w:r w:rsidRPr="009218CD">
              <w:rPr>
                <w:rFonts w:ascii="Arial" w:hAnsi="Arial" w:cs="Arial"/>
                <w:sz w:val="16"/>
                <w:szCs w:val="16"/>
              </w:rPr>
              <w:t xml:space="preserve"> implementado el modelo LADM_COL, evidenciándose un posible incumplimiento del literal h) del artículo 2.2.2.1.6., del Decreto 1170 de 2015 modificado por el Decreto 148 de 2020, en lo que al cumplimiento de la normatividad que regula la prestación del servicio se refiere, en concordancia con lo dispuesto en los artículos 2 y 11 de la Resolución Conjunta SNR 4218 IGAC 499 de 2020-</w:t>
            </w:r>
          </w:p>
        </w:tc>
      </w:tr>
      <w:tr w:rsidR="009218CD" w:rsidRPr="009218CD" w14:paraId="0D9BDF1E" w14:textId="77777777" w:rsidTr="00BC52DC">
        <w:trPr>
          <w:trHeight w:val="1246"/>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0FEE4A0E" w14:textId="1BE0AC63" w:rsidR="009218CD" w:rsidRPr="009218CD" w:rsidRDefault="002E2536" w:rsidP="009218CD">
            <w:pPr>
              <w:rPr>
                <w:rFonts w:ascii="Arial" w:hAnsi="Arial" w:cs="Arial"/>
                <w:sz w:val="16"/>
                <w:szCs w:val="16"/>
              </w:rPr>
            </w:pPr>
            <w:r>
              <w:rPr>
                <w:rFonts w:ascii="Arial" w:hAnsi="Arial" w:cs="Arial"/>
                <w:sz w:val="16"/>
                <w:szCs w:val="16"/>
              </w:rPr>
              <w:t>12</w:t>
            </w:r>
          </w:p>
        </w:tc>
        <w:tc>
          <w:tcPr>
            <w:tcW w:w="3875" w:type="dxa"/>
            <w:tcBorders>
              <w:top w:val="single" w:sz="4" w:space="0" w:color="auto"/>
              <w:left w:val="single" w:sz="4" w:space="0" w:color="auto"/>
              <w:bottom w:val="single" w:sz="4" w:space="0" w:color="auto"/>
              <w:right w:val="single" w:sz="4" w:space="0" w:color="auto"/>
            </w:tcBorders>
            <w:vAlign w:val="center"/>
            <w:hideMark/>
          </w:tcPr>
          <w:p w14:paraId="439BB5FB" w14:textId="77777777" w:rsidR="009218CD" w:rsidRPr="009218CD" w:rsidRDefault="009218CD" w:rsidP="009218CD">
            <w:pPr>
              <w:rPr>
                <w:rFonts w:ascii="Arial" w:hAnsi="Arial" w:cs="Arial"/>
                <w:sz w:val="16"/>
                <w:szCs w:val="16"/>
              </w:rPr>
            </w:pPr>
            <w:r w:rsidRPr="009218CD">
              <w:rPr>
                <w:rFonts w:ascii="Arial" w:hAnsi="Arial" w:cs="Arial"/>
                <w:sz w:val="16"/>
                <w:szCs w:val="16"/>
              </w:rPr>
              <w:t>Sobre la adopción del Sistema del Único Origen</w:t>
            </w:r>
          </w:p>
        </w:tc>
        <w:tc>
          <w:tcPr>
            <w:tcW w:w="5156" w:type="dxa"/>
            <w:tcBorders>
              <w:top w:val="single" w:sz="4" w:space="0" w:color="auto"/>
              <w:left w:val="single" w:sz="4" w:space="0" w:color="auto"/>
              <w:bottom w:val="single" w:sz="4" w:space="0" w:color="auto"/>
              <w:right w:val="single" w:sz="4" w:space="0" w:color="auto"/>
            </w:tcBorders>
            <w:vAlign w:val="center"/>
            <w:hideMark/>
          </w:tcPr>
          <w:p w14:paraId="47A12F2E" w14:textId="77777777" w:rsidR="009218CD" w:rsidRPr="009218CD" w:rsidRDefault="009218CD" w:rsidP="009218CD">
            <w:pPr>
              <w:rPr>
                <w:rFonts w:ascii="Arial" w:hAnsi="Arial" w:cs="Arial"/>
                <w:sz w:val="16"/>
                <w:szCs w:val="16"/>
              </w:rPr>
            </w:pPr>
            <w:r w:rsidRPr="009218CD">
              <w:rPr>
                <w:rFonts w:ascii="Arial" w:hAnsi="Arial" w:cs="Arial"/>
                <w:sz w:val="16"/>
                <w:szCs w:val="16"/>
              </w:rPr>
              <w:t xml:space="preserve">En las evidencias allegadas por el Gestor Catastral se observa que se encuentra en diferentes sistemas de coordenadas y proyecciones de origen local y nacional de varios productos geográficos </w:t>
            </w:r>
          </w:p>
        </w:tc>
      </w:tr>
      <w:tr w:rsidR="009218CD" w:rsidRPr="009218CD" w14:paraId="4DB26399" w14:textId="77777777" w:rsidTr="00BC52DC">
        <w:trPr>
          <w:trHeight w:val="966"/>
        </w:trPr>
        <w:tc>
          <w:tcPr>
            <w:tcW w:w="462" w:type="dxa"/>
            <w:tcBorders>
              <w:top w:val="single" w:sz="4" w:space="0" w:color="auto"/>
              <w:left w:val="single" w:sz="4" w:space="0" w:color="auto"/>
              <w:bottom w:val="single" w:sz="4" w:space="0" w:color="auto"/>
              <w:right w:val="single" w:sz="4" w:space="0" w:color="auto"/>
            </w:tcBorders>
            <w:noWrap/>
            <w:vAlign w:val="center"/>
            <w:hideMark/>
          </w:tcPr>
          <w:p w14:paraId="2FCB287D" w14:textId="69A3D113" w:rsidR="009218CD" w:rsidRPr="009218CD" w:rsidRDefault="002E2536" w:rsidP="009218CD">
            <w:pPr>
              <w:rPr>
                <w:rFonts w:ascii="Arial" w:hAnsi="Arial" w:cs="Arial"/>
                <w:sz w:val="16"/>
                <w:szCs w:val="16"/>
              </w:rPr>
            </w:pPr>
            <w:r>
              <w:rPr>
                <w:rFonts w:ascii="Arial" w:hAnsi="Arial" w:cs="Arial"/>
                <w:sz w:val="16"/>
                <w:szCs w:val="16"/>
              </w:rPr>
              <w:t>13</w:t>
            </w:r>
          </w:p>
        </w:tc>
        <w:tc>
          <w:tcPr>
            <w:tcW w:w="3875" w:type="dxa"/>
            <w:tcBorders>
              <w:top w:val="single" w:sz="4" w:space="0" w:color="auto"/>
              <w:left w:val="single" w:sz="4" w:space="0" w:color="auto"/>
              <w:bottom w:val="single" w:sz="4" w:space="0" w:color="auto"/>
              <w:right w:val="single" w:sz="4" w:space="0" w:color="auto"/>
            </w:tcBorders>
            <w:vAlign w:val="center"/>
            <w:hideMark/>
          </w:tcPr>
          <w:p w14:paraId="1FDD0BCB" w14:textId="77777777" w:rsidR="009218CD" w:rsidRPr="009218CD" w:rsidRDefault="009218CD" w:rsidP="009218CD">
            <w:pPr>
              <w:rPr>
                <w:rFonts w:ascii="Arial" w:hAnsi="Arial" w:cs="Arial"/>
                <w:sz w:val="16"/>
                <w:szCs w:val="16"/>
              </w:rPr>
            </w:pPr>
            <w:r w:rsidRPr="009218CD">
              <w:rPr>
                <w:rFonts w:ascii="Arial" w:hAnsi="Arial" w:cs="Arial"/>
                <w:sz w:val="16"/>
                <w:szCs w:val="16"/>
              </w:rPr>
              <w:t>Sobre la Implementación del Observatorio Inmobiliario</w:t>
            </w:r>
          </w:p>
        </w:tc>
        <w:tc>
          <w:tcPr>
            <w:tcW w:w="5156" w:type="dxa"/>
            <w:tcBorders>
              <w:top w:val="single" w:sz="4" w:space="0" w:color="auto"/>
              <w:left w:val="single" w:sz="4" w:space="0" w:color="auto"/>
              <w:bottom w:val="single" w:sz="4" w:space="0" w:color="auto"/>
              <w:right w:val="single" w:sz="4" w:space="0" w:color="auto"/>
            </w:tcBorders>
            <w:vAlign w:val="center"/>
            <w:hideMark/>
          </w:tcPr>
          <w:p w14:paraId="7E1A300D" w14:textId="77777777" w:rsidR="009218CD" w:rsidRPr="009218CD" w:rsidRDefault="009218CD" w:rsidP="009218CD">
            <w:pPr>
              <w:rPr>
                <w:rFonts w:ascii="Arial" w:hAnsi="Arial" w:cs="Arial"/>
                <w:sz w:val="16"/>
                <w:szCs w:val="16"/>
              </w:rPr>
            </w:pPr>
            <w:r w:rsidRPr="009218CD">
              <w:rPr>
                <w:rFonts w:ascii="Arial" w:hAnsi="Arial" w:cs="Arial"/>
                <w:sz w:val="16"/>
                <w:szCs w:val="16"/>
              </w:rPr>
              <w:t>No se evidencia la implementación del observatorio inmobiliario según la normatividad vigente</w:t>
            </w:r>
          </w:p>
        </w:tc>
      </w:tr>
    </w:tbl>
    <w:p w14:paraId="0E75AA3E" w14:textId="12FBC856" w:rsidR="00F31FD6" w:rsidRDefault="00F31FD6" w:rsidP="00F31FD6">
      <w:pPr>
        <w:rPr>
          <w:b/>
          <w:bCs/>
        </w:rPr>
      </w:pPr>
    </w:p>
    <w:p w14:paraId="41A2AF6E" w14:textId="71F40D23" w:rsidR="002834BC" w:rsidRPr="002834BC" w:rsidRDefault="002834BC" w:rsidP="002834BC">
      <w:pPr>
        <w:pStyle w:val="Prrafodelista"/>
        <w:numPr>
          <w:ilvl w:val="0"/>
          <w:numId w:val="1"/>
        </w:numPr>
        <w:rPr>
          <w:b/>
          <w:bCs/>
        </w:rPr>
      </w:pPr>
      <w:r w:rsidRPr="002834BC">
        <w:rPr>
          <w:b/>
          <w:bCs/>
        </w:rPr>
        <w:t>Respuesta del gestor al Informe final</w:t>
      </w:r>
    </w:p>
    <w:p w14:paraId="60413BDE" w14:textId="77777777" w:rsidR="002834BC" w:rsidRPr="00F31FD6" w:rsidRDefault="002834BC" w:rsidP="00F31FD6">
      <w:pPr>
        <w:rPr>
          <w:b/>
          <w:bCs/>
        </w:rPr>
      </w:pPr>
    </w:p>
    <w:p w14:paraId="66172275" w14:textId="2091CAF5" w:rsidR="00EB6D9A" w:rsidRDefault="00EB6D9A" w:rsidP="00DB42EA">
      <w:pPr>
        <w:pStyle w:val="Prrafodelista"/>
        <w:ind w:left="644"/>
        <w:rPr>
          <w:b/>
          <w:bCs/>
        </w:rPr>
      </w:pPr>
    </w:p>
    <w:p w14:paraId="1423E2D0" w14:textId="1F653CE8" w:rsidR="00EB6D9A" w:rsidRPr="00840623" w:rsidRDefault="006911CE" w:rsidP="00DB42EA">
      <w:pPr>
        <w:pStyle w:val="Prrafodelista"/>
        <w:ind w:left="644"/>
        <w:rPr>
          <w:color w:val="0070C0"/>
        </w:rPr>
      </w:pPr>
      <w:r w:rsidRPr="00840623">
        <w:rPr>
          <w:color w:val="0070C0"/>
        </w:rPr>
        <w:t xml:space="preserve">El gestor catastral envía a la SNR-DR el plan de mejoramiento incluyendo las </w:t>
      </w:r>
      <w:r w:rsidR="00594255" w:rsidRPr="00840623">
        <w:rPr>
          <w:color w:val="0070C0"/>
        </w:rPr>
        <w:t>1</w:t>
      </w:r>
      <w:r w:rsidR="00756BB2">
        <w:rPr>
          <w:color w:val="0070C0"/>
        </w:rPr>
        <w:t>5</w:t>
      </w:r>
      <w:r w:rsidRPr="00840623">
        <w:rPr>
          <w:color w:val="0070C0"/>
        </w:rPr>
        <w:t xml:space="preserve"> actividades y acciones de mejora para </w:t>
      </w:r>
      <w:r w:rsidR="00362597" w:rsidRPr="00840623">
        <w:rPr>
          <w:color w:val="0070C0"/>
        </w:rPr>
        <w:t>(</w:t>
      </w:r>
      <w:proofErr w:type="gramStart"/>
      <w:r w:rsidR="00362597" w:rsidRPr="00840623">
        <w:rPr>
          <w:color w:val="0070C0"/>
        </w:rPr>
        <w:t>…)“</w:t>
      </w:r>
      <w:proofErr w:type="gramEnd"/>
      <w:r w:rsidRPr="00840623">
        <w:rPr>
          <w:i/>
          <w:iCs/>
          <w:color w:val="0070C0"/>
        </w:rPr>
        <w:t>subsanar los hallazgos</w:t>
      </w:r>
      <w:r w:rsidR="00362597" w:rsidRPr="00840623">
        <w:rPr>
          <w:color w:val="0070C0"/>
        </w:rPr>
        <w:t>”</w:t>
      </w:r>
    </w:p>
    <w:p w14:paraId="3DC356ED" w14:textId="09EA8FE0" w:rsidR="006911CE" w:rsidRPr="00840623" w:rsidRDefault="006911CE" w:rsidP="00DB42EA">
      <w:pPr>
        <w:pStyle w:val="Prrafodelista"/>
        <w:ind w:left="644"/>
        <w:rPr>
          <w:color w:val="0070C0"/>
        </w:rPr>
      </w:pPr>
    </w:p>
    <w:p w14:paraId="069E4CAF" w14:textId="01857F65" w:rsidR="006911CE" w:rsidRPr="00840623" w:rsidRDefault="00133DD4" w:rsidP="00DB42EA">
      <w:pPr>
        <w:pStyle w:val="Prrafodelista"/>
        <w:ind w:left="644"/>
        <w:rPr>
          <w:color w:val="0070C0"/>
        </w:rPr>
      </w:pPr>
      <w:r w:rsidRPr="00840623">
        <w:rPr>
          <w:color w:val="0070C0"/>
        </w:rPr>
        <w:t>-</w:t>
      </w:r>
      <w:r w:rsidR="006911CE" w:rsidRPr="00840623">
        <w:rPr>
          <w:color w:val="0070C0"/>
        </w:rPr>
        <w:t xml:space="preserve">Fecha de envio </w:t>
      </w:r>
      <w:r w:rsidR="005441A9" w:rsidRPr="00840623">
        <w:rPr>
          <w:color w:val="0070C0"/>
        </w:rPr>
        <w:t xml:space="preserve">inicial </w:t>
      </w:r>
      <w:r w:rsidR="006911CE" w:rsidRPr="00840623">
        <w:rPr>
          <w:color w:val="0070C0"/>
        </w:rPr>
        <w:t xml:space="preserve">del plan de mejoramiento </w:t>
      </w:r>
      <w:r w:rsidR="00594255" w:rsidRPr="00840623">
        <w:rPr>
          <w:color w:val="0070C0"/>
        </w:rPr>
        <w:t>18</w:t>
      </w:r>
      <w:r w:rsidR="006911CE" w:rsidRPr="00840623">
        <w:rPr>
          <w:color w:val="0070C0"/>
        </w:rPr>
        <w:t>/</w:t>
      </w:r>
      <w:r w:rsidR="00594255" w:rsidRPr="00840623">
        <w:rPr>
          <w:color w:val="0070C0"/>
        </w:rPr>
        <w:t>10</w:t>
      </w:r>
      <w:r w:rsidR="006911CE" w:rsidRPr="00840623">
        <w:rPr>
          <w:color w:val="0070C0"/>
        </w:rPr>
        <w:t>/202</w:t>
      </w:r>
      <w:r w:rsidR="00594255" w:rsidRPr="00840623">
        <w:rPr>
          <w:color w:val="0070C0"/>
        </w:rPr>
        <w:t>3</w:t>
      </w:r>
    </w:p>
    <w:p w14:paraId="4D2660DA" w14:textId="77777777" w:rsidR="00133DD4" w:rsidRPr="00840623" w:rsidRDefault="00133DD4" w:rsidP="00DB42EA">
      <w:pPr>
        <w:pStyle w:val="Prrafodelista"/>
        <w:ind w:left="644"/>
        <w:rPr>
          <w:color w:val="0070C0"/>
        </w:rPr>
      </w:pPr>
    </w:p>
    <w:p w14:paraId="31D14B0C" w14:textId="29B31F5B" w:rsidR="00666CEA" w:rsidRPr="00840623" w:rsidRDefault="00133DD4" w:rsidP="00666CEA">
      <w:pPr>
        <w:pStyle w:val="Prrafodelista"/>
        <w:ind w:left="644"/>
        <w:rPr>
          <w:color w:val="0070C0"/>
        </w:rPr>
      </w:pPr>
      <w:r w:rsidRPr="00840623">
        <w:rPr>
          <w:color w:val="0070C0"/>
        </w:rPr>
        <w:t xml:space="preserve">-Vinculo Plan de mejoramiento </w:t>
      </w:r>
      <w:proofErr w:type="spellStart"/>
      <w:proofErr w:type="gramStart"/>
      <w:r w:rsidRPr="00840623">
        <w:rPr>
          <w:color w:val="0070C0"/>
        </w:rPr>
        <w:t>supernotariadoyregistro.sharepoin</w:t>
      </w:r>
      <w:r w:rsidR="00666CEA" w:rsidRPr="00840623">
        <w:rPr>
          <w:color w:val="0070C0"/>
        </w:rPr>
        <w:t>t</w:t>
      </w:r>
      <w:proofErr w:type="spellEnd"/>
      <w:proofErr w:type="gramEnd"/>
    </w:p>
    <w:p w14:paraId="57C6B509" w14:textId="481B1A15" w:rsidR="00666CEA" w:rsidRDefault="00666CEA" w:rsidP="00666CEA">
      <w:pPr>
        <w:pStyle w:val="Prrafodelista"/>
        <w:ind w:left="644"/>
      </w:pPr>
      <w:hyperlink r:id="rId7" w:history="1">
        <w:r w:rsidRPr="00840623">
          <w:rPr>
            <w:rStyle w:val="Hipervnculo"/>
            <w:color w:val="0070C0"/>
          </w:rPr>
          <w:t>IVC CATASTRAL - SUPERINTENDENCIA DELEGADA REGISTRO - Anexos carpeta Drive - Todos los documentos</w:t>
        </w:r>
      </w:hyperlink>
    </w:p>
    <w:p w14:paraId="0026DAE9" w14:textId="7B74DA8F" w:rsidR="00133DD4" w:rsidRDefault="00133DD4" w:rsidP="00DB42EA">
      <w:pPr>
        <w:pStyle w:val="Prrafodelista"/>
        <w:ind w:left="644"/>
      </w:pPr>
      <w:r w:rsidRPr="00133DD4">
        <w:t>https</w:t>
      </w:r>
      <w:r w:rsidR="00594255" w:rsidRPr="00594255">
        <w:t xml:space="preserve"> </w:t>
      </w:r>
      <w:hyperlink r:id="rId8" w:history="1">
        <w:r w:rsidR="00594255">
          <w:rPr>
            <w:rStyle w:val="Hipervnculo"/>
          </w:rPr>
          <w:t>PLAN DE MEJORAMIENTO GESCCOL EICE - Google Drive</w:t>
        </w:r>
      </w:hyperlink>
    </w:p>
    <w:p w14:paraId="4CF187A6" w14:textId="68EDD421" w:rsidR="00840623" w:rsidRDefault="00840623" w:rsidP="00DB42EA">
      <w:pPr>
        <w:pStyle w:val="Prrafodelista"/>
        <w:ind w:left="644"/>
      </w:pPr>
    </w:p>
    <w:p w14:paraId="06EFD440" w14:textId="77777777" w:rsidR="00840623" w:rsidRDefault="00840623" w:rsidP="00DB42EA">
      <w:pPr>
        <w:pStyle w:val="Prrafodelista"/>
        <w:ind w:left="644"/>
      </w:pPr>
    </w:p>
    <w:p w14:paraId="6771CC7C" w14:textId="77777777" w:rsidR="00840623" w:rsidRPr="00840623" w:rsidRDefault="00840623" w:rsidP="00840623">
      <w:pPr>
        <w:pStyle w:val="Prrafodelista"/>
        <w:numPr>
          <w:ilvl w:val="0"/>
          <w:numId w:val="2"/>
        </w:numPr>
        <w:rPr>
          <w:color w:val="0070C0"/>
        </w:rPr>
      </w:pPr>
      <w:r w:rsidRPr="00840623">
        <w:rPr>
          <w:color w:val="0070C0"/>
        </w:rPr>
        <w:t xml:space="preserve">Radicado del envio de plan de mejoramiento </w:t>
      </w:r>
    </w:p>
    <w:p w14:paraId="483462F0" w14:textId="1CC464A9" w:rsidR="007C417B" w:rsidRDefault="007C417B" w:rsidP="00DB42EA">
      <w:pPr>
        <w:pStyle w:val="Prrafodelista"/>
        <w:ind w:left="644"/>
      </w:pPr>
    </w:p>
    <w:p w14:paraId="4F121206" w14:textId="4682EA2D" w:rsidR="006911CE" w:rsidRDefault="00840623" w:rsidP="00840623">
      <w:pPr>
        <w:pStyle w:val="Prrafodelista"/>
        <w:ind w:left="644"/>
        <w:jc w:val="center"/>
        <w:rPr>
          <w:b/>
          <w:bCs/>
        </w:rPr>
      </w:pPr>
      <w:r w:rsidRPr="00666CEA">
        <w:rPr>
          <w:color w:val="FF0000"/>
        </w:rPr>
        <w:lastRenderedPageBreak/>
        <w:drawing>
          <wp:inline distT="0" distB="0" distL="0" distR="0" wp14:anchorId="7DABC60E" wp14:editId="2C5A6E85">
            <wp:extent cx="3160314" cy="3864224"/>
            <wp:effectExtent l="0" t="0" r="254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171247" cy="3877592"/>
                    </a:xfrm>
                    <a:prstGeom prst="rect">
                      <a:avLst/>
                    </a:prstGeom>
                  </pic:spPr>
                </pic:pic>
              </a:graphicData>
            </a:graphic>
          </wp:inline>
        </w:drawing>
      </w:r>
    </w:p>
    <w:p w14:paraId="68A32BDD" w14:textId="782F37F7" w:rsidR="00EB6D9A" w:rsidRPr="00163866" w:rsidRDefault="00EB6D9A" w:rsidP="00DB42EA">
      <w:pPr>
        <w:pStyle w:val="Prrafodelista"/>
        <w:ind w:left="644"/>
        <w:rPr>
          <w:b/>
          <w:bCs/>
        </w:rPr>
      </w:pPr>
    </w:p>
    <w:p w14:paraId="767638BD" w14:textId="3B56039B" w:rsidR="001E112B" w:rsidRDefault="001E112B" w:rsidP="001E112B">
      <w:pPr>
        <w:pStyle w:val="Prrafodelista"/>
        <w:ind w:left="644"/>
      </w:pPr>
    </w:p>
    <w:p w14:paraId="4DB5D90C" w14:textId="2B96F25D" w:rsidR="00840623" w:rsidRDefault="00840623" w:rsidP="001E112B">
      <w:pPr>
        <w:pStyle w:val="Prrafodelista"/>
        <w:ind w:left="644"/>
      </w:pPr>
    </w:p>
    <w:p w14:paraId="0A36F5E7" w14:textId="2DEA27AD" w:rsidR="00840623" w:rsidRDefault="00840623" w:rsidP="001E112B">
      <w:pPr>
        <w:pStyle w:val="Prrafodelista"/>
        <w:ind w:left="644"/>
      </w:pPr>
    </w:p>
    <w:p w14:paraId="3D3D655E" w14:textId="68E6F61E" w:rsidR="00840623" w:rsidRPr="006911CE" w:rsidRDefault="00840623" w:rsidP="00840623">
      <w:pPr>
        <w:pStyle w:val="Prrafodelista"/>
        <w:ind w:left="644"/>
      </w:pPr>
      <w:r>
        <w:t>Carpetas con evidencias soporte Plan de Mejoramiento.</w:t>
      </w:r>
    </w:p>
    <w:p w14:paraId="29BA074A" w14:textId="63C1808D" w:rsidR="00840623" w:rsidRDefault="00840623" w:rsidP="001E112B">
      <w:pPr>
        <w:pStyle w:val="Prrafodelista"/>
        <w:ind w:left="644"/>
      </w:pPr>
    </w:p>
    <w:p w14:paraId="7BD95B7D" w14:textId="5D5AF2FB" w:rsidR="00666CEA" w:rsidRDefault="00666CEA" w:rsidP="00840623">
      <w:pPr>
        <w:rPr>
          <w:color w:val="FF0000"/>
        </w:rPr>
      </w:pPr>
    </w:p>
    <w:p w14:paraId="7C7143AD" w14:textId="4CEA3807" w:rsidR="00840623" w:rsidRDefault="00840623" w:rsidP="00840623">
      <w:pPr>
        <w:jc w:val="center"/>
        <w:rPr>
          <w:color w:val="FF0000"/>
        </w:rPr>
      </w:pPr>
      <w:r w:rsidRPr="00666CEA">
        <w:rPr>
          <w:b/>
          <w:bCs/>
        </w:rPr>
        <w:drawing>
          <wp:inline distT="0" distB="0" distL="0" distR="0" wp14:anchorId="1FDC3146" wp14:editId="1D255002">
            <wp:extent cx="3870063" cy="2068902"/>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78365" cy="2073340"/>
                    </a:xfrm>
                    <a:prstGeom prst="rect">
                      <a:avLst/>
                    </a:prstGeom>
                  </pic:spPr>
                </pic:pic>
              </a:graphicData>
            </a:graphic>
          </wp:inline>
        </w:drawing>
      </w:r>
    </w:p>
    <w:p w14:paraId="5F04CA66" w14:textId="2A4C78B7" w:rsidR="00362597" w:rsidRPr="000C07F7" w:rsidRDefault="00D621A3" w:rsidP="000C07F7">
      <w:pPr>
        <w:pStyle w:val="Prrafodelista"/>
        <w:numPr>
          <w:ilvl w:val="0"/>
          <w:numId w:val="1"/>
        </w:numPr>
        <w:jc w:val="both"/>
        <w:rPr>
          <w:b/>
          <w:bCs/>
          <w:color w:val="0070C0"/>
        </w:rPr>
      </w:pPr>
      <w:r w:rsidRPr="000C07F7">
        <w:rPr>
          <w:b/>
          <w:bCs/>
          <w:color w:val="0070C0"/>
        </w:rPr>
        <w:t>Aprobación planes de mejoramiento.</w:t>
      </w:r>
    </w:p>
    <w:p w14:paraId="2027BB2E" w14:textId="3C197C60" w:rsidR="00D621A3" w:rsidRPr="000C07F7" w:rsidRDefault="00D621A3" w:rsidP="000C07F7">
      <w:pPr>
        <w:pStyle w:val="Prrafodelista"/>
        <w:ind w:left="644"/>
        <w:jc w:val="both"/>
        <w:rPr>
          <w:color w:val="0070C0"/>
        </w:rPr>
      </w:pPr>
      <w:r w:rsidRPr="000C07F7">
        <w:rPr>
          <w:color w:val="0070C0"/>
        </w:rPr>
        <w:t xml:space="preserve">En el </w:t>
      </w:r>
      <w:r w:rsidR="0075365C" w:rsidRPr="000C07F7">
        <w:rPr>
          <w:color w:val="0070C0"/>
        </w:rPr>
        <w:t>SharePoint IVC catastro SNR</w:t>
      </w:r>
      <w:r w:rsidRPr="000C07F7">
        <w:rPr>
          <w:color w:val="0070C0"/>
        </w:rPr>
        <w:t xml:space="preserve"> </w:t>
      </w:r>
      <w:r w:rsidR="000C07F7">
        <w:rPr>
          <w:color w:val="0070C0"/>
        </w:rPr>
        <w:t>Se</w:t>
      </w:r>
      <w:r w:rsidRPr="000C07F7">
        <w:rPr>
          <w:color w:val="0070C0"/>
        </w:rPr>
        <w:t xml:space="preserve"> </w:t>
      </w:r>
      <w:proofErr w:type="spellStart"/>
      <w:r w:rsidRPr="000C07F7">
        <w:rPr>
          <w:color w:val="0070C0"/>
        </w:rPr>
        <w:t>se</w:t>
      </w:r>
      <w:proofErr w:type="spellEnd"/>
      <w:r w:rsidRPr="000C07F7">
        <w:rPr>
          <w:color w:val="0070C0"/>
        </w:rPr>
        <w:t xml:space="preserve"> evidencia ninguna acción</w:t>
      </w:r>
      <w:r w:rsidR="00FA4393" w:rsidRPr="000C07F7">
        <w:rPr>
          <w:color w:val="0070C0"/>
        </w:rPr>
        <w:t xml:space="preserve"> o </w:t>
      </w:r>
      <w:proofErr w:type="gramStart"/>
      <w:r w:rsidR="00FA4393" w:rsidRPr="000C07F7">
        <w:rPr>
          <w:color w:val="0070C0"/>
        </w:rPr>
        <w:t xml:space="preserve">documento </w:t>
      </w:r>
      <w:r w:rsidRPr="000C07F7">
        <w:rPr>
          <w:color w:val="0070C0"/>
        </w:rPr>
        <w:t xml:space="preserve"> de</w:t>
      </w:r>
      <w:proofErr w:type="gramEnd"/>
      <w:r w:rsidRPr="000C07F7">
        <w:rPr>
          <w:color w:val="0070C0"/>
        </w:rPr>
        <w:t xml:space="preserve"> aprobación del plan de mejoramiento.</w:t>
      </w:r>
    </w:p>
    <w:p w14:paraId="50EEF4FC" w14:textId="40FB3A91" w:rsidR="00840623" w:rsidRPr="000C07F7" w:rsidRDefault="00840623" w:rsidP="000C07F7">
      <w:pPr>
        <w:pStyle w:val="Prrafodelista"/>
        <w:ind w:left="644"/>
        <w:jc w:val="both"/>
        <w:rPr>
          <w:i/>
          <w:iCs/>
          <w:color w:val="0070C0"/>
        </w:rPr>
      </w:pPr>
    </w:p>
    <w:p w14:paraId="01DEC105" w14:textId="361B9C4E" w:rsidR="00840623" w:rsidRPr="000C07F7" w:rsidRDefault="00A47DEC" w:rsidP="000C07F7">
      <w:pPr>
        <w:pStyle w:val="Prrafodelista"/>
        <w:numPr>
          <w:ilvl w:val="0"/>
          <w:numId w:val="5"/>
        </w:numPr>
        <w:jc w:val="both"/>
        <w:rPr>
          <w:color w:val="0070C0"/>
        </w:rPr>
      </w:pPr>
      <w:r w:rsidRPr="000C07F7">
        <w:rPr>
          <w:color w:val="0070C0"/>
        </w:rPr>
        <w:t>El 31</w:t>
      </w:r>
      <w:r w:rsidR="000C07F7" w:rsidRPr="000C07F7">
        <w:rPr>
          <w:color w:val="0070C0"/>
        </w:rPr>
        <w:t>/10/</w:t>
      </w:r>
      <w:r w:rsidRPr="000C07F7">
        <w:rPr>
          <w:color w:val="0070C0"/>
        </w:rPr>
        <w:t xml:space="preserve">2023 </w:t>
      </w:r>
      <w:r w:rsidR="00FA4393" w:rsidRPr="000C07F7">
        <w:rPr>
          <w:color w:val="0070C0"/>
        </w:rPr>
        <w:t xml:space="preserve">La SNR Con oficio SNR2023EE119059 solicita se </w:t>
      </w:r>
      <w:r w:rsidRPr="000C07F7">
        <w:rPr>
          <w:color w:val="0070C0"/>
        </w:rPr>
        <w:t>envié</w:t>
      </w:r>
      <w:r w:rsidR="00FA4393" w:rsidRPr="000C07F7">
        <w:rPr>
          <w:color w:val="0070C0"/>
        </w:rPr>
        <w:t xml:space="preserve"> el Plan de mejoramiento en el formato de la SNR.</w:t>
      </w:r>
    </w:p>
    <w:p w14:paraId="381A7B32" w14:textId="0FFDCACF" w:rsidR="00A47DEC" w:rsidRPr="000C07F7" w:rsidRDefault="00A47DEC" w:rsidP="000C07F7">
      <w:pPr>
        <w:pStyle w:val="Prrafodelista"/>
        <w:numPr>
          <w:ilvl w:val="0"/>
          <w:numId w:val="5"/>
        </w:numPr>
        <w:jc w:val="both"/>
        <w:rPr>
          <w:color w:val="0070C0"/>
        </w:rPr>
      </w:pPr>
      <w:r w:rsidRPr="000C07F7">
        <w:rPr>
          <w:color w:val="0070C0"/>
        </w:rPr>
        <w:t>el 9/11/2023 y</w:t>
      </w:r>
      <w:r w:rsidR="000C07F7" w:rsidRPr="000C07F7">
        <w:rPr>
          <w:color w:val="0070C0"/>
        </w:rPr>
        <w:t xml:space="preserve"> </w:t>
      </w:r>
      <w:r w:rsidR="000C07F7" w:rsidRPr="000C07F7">
        <w:rPr>
          <w:color w:val="0070C0"/>
        </w:rPr>
        <w:t>El gestor Catastral da respuesta</w:t>
      </w:r>
      <w:r w:rsidR="000C07F7" w:rsidRPr="000C07F7">
        <w:rPr>
          <w:color w:val="0070C0"/>
        </w:rPr>
        <w:t xml:space="preserve"> </w:t>
      </w:r>
      <w:proofErr w:type="gramStart"/>
      <w:r w:rsidR="000C07F7" w:rsidRPr="000C07F7">
        <w:rPr>
          <w:color w:val="0070C0"/>
        </w:rPr>
        <w:t xml:space="preserve">y </w:t>
      </w:r>
      <w:r w:rsidRPr="000C07F7">
        <w:rPr>
          <w:color w:val="0070C0"/>
        </w:rPr>
        <w:t xml:space="preserve"> </w:t>
      </w:r>
      <w:r w:rsidR="000C07F7" w:rsidRPr="000C07F7">
        <w:rPr>
          <w:color w:val="0070C0"/>
        </w:rPr>
        <w:t>envía</w:t>
      </w:r>
      <w:proofErr w:type="gramEnd"/>
      <w:r w:rsidRPr="000C07F7">
        <w:rPr>
          <w:color w:val="0070C0"/>
        </w:rPr>
        <w:t xml:space="preserve"> el PM en formato SNR</w:t>
      </w:r>
    </w:p>
    <w:p w14:paraId="77535E9E" w14:textId="4264EFA9" w:rsidR="00A47DEC" w:rsidRDefault="00A47DEC" w:rsidP="000C07F7">
      <w:pPr>
        <w:pStyle w:val="Prrafodelista"/>
        <w:numPr>
          <w:ilvl w:val="0"/>
          <w:numId w:val="5"/>
        </w:numPr>
        <w:jc w:val="both"/>
        <w:rPr>
          <w:color w:val="0070C0"/>
        </w:rPr>
      </w:pPr>
      <w:r w:rsidRPr="000C07F7">
        <w:rPr>
          <w:color w:val="0070C0"/>
        </w:rPr>
        <w:lastRenderedPageBreak/>
        <w:t>El 19/12/2023 co</w:t>
      </w:r>
      <w:r w:rsidR="006B2F6D">
        <w:rPr>
          <w:color w:val="0070C0"/>
        </w:rPr>
        <w:t>n</w:t>
      </w:r>
      <w:r w:rsidRPr="000C07F7">
        <w:rPr>
          <w:color w:val="0070C0"/>
        </w:rPr>
        <w:t xml:space="preserve"> radicado SNR2023EE136614 se </w:t>
      </w:r>
      <w:proofErr w:type="spellStart"/>
      <w:r w:rsidRPr="000C07F7">
        <w:rPr>
          <w:color w:val="0070C0"/>
        </w:rPr>
        <w:t>envia</w:t>
      </w:r>
      <w:proofErr w:type="spellEnd"/>
      <w:r w:rsidRPr="000C07F7">
        <w:rPr>
          <w:color w:val="0070C0"/>
        </w:rPr>
        <w:t xml:space="preserve"> correo al gestor donde se manifiesta que </w:t>
      </w:r>
      <w:r w:rsidR="000C07F7" w:rsidRPr="000C07F7">
        <w:rPr>
          <w:color w:val="0070C0"/>
        </w:rPr>
        <w:t xml:space="preserve">no es aprobado el plan de mejoramiento </w:t>
      </w:r>
      <w:proofErr w:type="gramStart"/>
      <w:r w:rsidR="000C07F7" w:rsidRPr="000C07F7">
        <w:rPr>
          <w:color w:val="0070C0"/>
        </w:rPr>
        <w:t>“ Metas</w:t>
      </w:r>
      <w:proofErr w:type="gramEnd"/>
      <w:r w:rsidR="006478BB">
        <w:rPr>
          <w:color w:val="0070C0"/>
        </w:rPr>
        <w:t xml:space="preserve"> no conformes</w:t>
      </w:r>
      <w:r w:rsidR="000C07F7" w:rsidRPr="000C07F7">
        <w:rPr>
          <w:color w:val="0070C0"/>
        </w:rPr>
        <w:t xml:space="preserve"> e indicadores</w:t>
      </w:r>
      <w:r w:rsidR="006478BB">
        <w:rPr>
          <w:color w:val="0070C0"/>
        </w:rPr>
        <w:t xml:space="preserve"> de cumplimiento </w:t>
      </w:r>
      <w:r w:rsidR="000C07F7" w:rsidRPr="000C07F7">
        <w:rPr>
          <w:color w:val="0070C0"/>
        </w:rPr>
        <w:t xml:space="preserve"> No están bien definidos”</w:t>
      </w:r>
      <w:r w:rsidR="006478BB">
        <w:rPr>
          <w:color w:val="0070C0"/>
        </w:rPr>
        <w:t xml:space="preserve"> entre otras observaciones</w:t>
      </w:r>
      <w:r w:rsidR="000C07F7" w:rsidRPr="000C07F7">
        <w:rPr>
          <w:color w:val="0070C0"/>
        </w:rPr>
        <w:t xml:space="preserve"> y se leda un </w:t>
      </w:r>
      <w:r w:rsidR="006478BB">
        <w:rPr>
          <w:color w:val="0070C0"/>
        </w:rPr>
        <w:t>plazo</w:t>
      </w:r>
      <w:r w:rsidR="000C07F7" w:rsidRPr="000C07F7">
        <w:rPr>
          <w:color w:val="0070C0"/>
        </w:rPr>
        <w:t xml:space="preserve"> de 5 días hábiles para que corrija el Plan de mejoramiento.</w:t>
      </w:r>
      <w:r w:rsidR="006478BB">
        <w:rPr>
          <w:color w:val="0070C0"/>
        </w:rPr>
        <w:t xml:space="preserve"> </w:t>
      </w:r>
    </w:p>
    <w:p w14:paraId="6AC9783D" w14:textId="210C444E" w:rsidR="00D33D3B" w:rsidRDefault="00D33D3B" w:rsidP="00D621A3">
      <w:pPr>
        <w:pStyle w:val="Prrafodelista"/>
        <w:ind w:left="644"/>
        <w:rPr>
          <w:color w:val="FF0000"/>
        </w:rPr>
      </w:pPr>
    </w:p>
    <w:p w14:paraId="57A1606A" w14:textId="165A2697" w:rsidR="00D33D3B" w:rsidRDefault="004569BE" w:rsidP="00D621A3">
      <w:pPr>
        <w:pStyle w:val="Prrafodelista"/>
        <w:ind w:left="644"/>
        <w:rPr>
          <w:color w:val="FF0000"/>
        </w:rPr>
      </w:pPr>
      <w:r w:rsidRPr="00632D55">
        <w:rPr>
          <w:color w:val="FF0000"/>
        </w:rPr>
        <w:drawing>
          <wp:anchor distT="0" distB="0" distL="114300" distR="114300" simplePos="0" relativeHeight="251659264" behindDoc="0" locked="0" layoutInCell="1" allowOverlap="1" wp14:anchorId="7B2540FA" wp14:editId="0DDC3252">
            <wp:simplePos x="0" y="0"/>
            <wp:positionH relativeFrom="column">
              <wp:posOffset>3123565</wp:posOffset>
            </wp:positionH>
            <wp:positionV relativeFrom="paragraph">
              <wp:posOffset>114283</wp:posOffset>
            </wp:positionV>
            <wp:extent cx="2266138" cy="3055620"/>
            <wp:effectExtent l="0" t="0" r="127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66138" cy="3055620"/>
                    </a:xfrm>
                    <a:prstGeom prst="rect">
                      <a:avLst/>
                    </a:prstGeom>
                  </pic:spPr>
                </pic:pic>
              </a:graphicData>
            </a:graphic>
          </wp:anchor>
        </w:drawing>
      </w:r>
      <w:r w:rsidRPr="00D33D3B">
        <w:rPr>
          <w:color w:val="FF0000"/>
        </w:rPr>
        <w:drawing>
          <wp:anchor distT="0" distB="0" distL="114300" distR="114300" simplePos="0" relativeHeight="251660288" behindDoc="0" locked="0" layoutInCell="1" allowOverlap="1" wp14:anchorId="7089B58C" wp14:editId="5D2F80F8">
            <wp:simplePos x="0" y="0"/>
            <wp:positionH relativeFrom="column">
              <wp:posOffset>367665</wp:posOffset>
            </wp:positionH>
            <wp:positionV relativeFrom="paragraph">
              <wp:posOffset>68580</wp:posOffset>
            </wp:positionV>
            <wp:extent cx="2316480" cy="3104887"/>
            <wp:effectExtent l="0" t="0" r="7620" b="63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16480" cy="3104887"/>
                    </a:xfrm>
                    <a:prstGeom prst="rect">
                      <a:avLst/>
                    </a:prstGeom>
                  </pic:spPr>
                </pic:pic>
              </a:graphicData>
            </a:graphic>
            <wp14:sizeRelH relativeFrom="margin">
              <wp14:pctWidth>0</wp14:pctWidth>
            </wp14:sizeRelH>
            <wp14:sizeRelV relativeFrom="margin">
              <wp14:pctHeight>0</wp14:pctHeight>
            </wp14:sizeRelV>
          </wp:anchor>
        </w:drawing>
      </w:r>
    </w:p>
    <w:p w14:paraId="492F3DB4" w14:textId="57CFB8EC" w:rsidR="00D33D3B" w:rsidRDefault="00D33D3B" w:rsidP="00632D55">
      <w:pPr>
        <w:pStyle w:val="Prrafodelista"/>
        <w:ind w:left="644"/>
        <w:rPr>
          <w:color w:val="FF0000"/>
        </w:rPr>
      </w:pPr>
    </w:p>
    <w:p w14:paraId="3B415222" w14:textId="3A12504D" w:rsidR="00D33D3B" w:rsidRDefault="00D33D3B" w:rsidP="00D621A3">
      <w:pPr>
        <w:pStyle w:val="Prrafodelista"/>
        <w:ind w:left="644"/>
        <w:rPr>
          <w:color w:val="FF0000"/>
        </w:rPr>
      </w:pPr>
    </w:p>
    <w:p w14:paraId="6B9F6D4A" w14:textId="34B7C44D" w:rsidR="004569BE" w:rsidRDefault="004569BE" w:rsidP="00D621A3">
      <w:pPr>
        <w:pStyle w:val="Prrafodelista"/>
        <w:ind w:left="644"/>
        <w:rPr>
          <w:color w:val="FF0000"/>
        </w:rPr>
      </w:pPr>
    </w:p>
    <w:p w14:paraId="08F27FEA" w14:textId="5A21E17D" w:rsidR="004569BE" w:rsidRDefault="004569BE" w:rsidP="00D621A3">
      <w:pPr>
        <w:pStyle w:val="Prrafodelista"/>
        <w:ind w:left="644"/>
        <w:rPr>
          <w:color w:val="FF0000"/>
        </w:rPr>
      </w:pPr>
    </w:p>
    <w:p w14:paraId="60D45C10" w14:textId="4DDCC1FB" w:rsidR="004569BE" w:rsidRDefault="004569BE" w:rsidP="00D621A3">
      <w:pPr>
        <w:pStyle w:val="Prrafodelista"/>
        <w:ind w:left="644"/>
        <w:rPr>
          <w:color w:val="FF0000"/>
        </w:rPr>
      </w:pPr>
    </w:p>
    <w:p w14:paraId="290A90CD" w14:textId="1561E16A" w:rsidR="004569BE" w:rsidRDefault="004569BE" w:rsidP="00D621A3">
      <w:pPr>
        <w:pStyle w:val="Prrafodelista"/>
        <w:ind w:left="644"/>
        <w:rPr>
          <w:color w:val="FF0000"/>
        </w:rPr>
      </w:pPr>
    </w:p>
    <w:p w14:paraId="67116A49" w14:textId="22275700" w:rsidR="004569BE" w:rsidRDefault="004569BE" w:rsidP="00D621A3">
      <w:pPr>
        <w:pStyle w:val="Prrafodelista"/>
        <w:ind w:left="644"/>
        <w:rPr>
          <w:color w:val="FF0000"/>
        </w:rPr>
      </w:pPr>
    </w:p>
    <w:p w14:paraId="5A4164BA" w14:textId="19C22996" w:rsidR="004569BE" w:rsidRDefault="004569BE" w:rsidP="00D621A3">
      <w:pPr>
        <w:pStyle w:val="Prrafodelista"/>
        <w:ind w:left="644"/>
        <w:rPr>
          <w:color w:val="FF0000"/>
        </w:rPr>
      </w:pPr>
    </w:p>
    <w:p w14:paraId="48C21631" w14:textId="58DA2034" w:rsidR="004569BE" w:rsidRDefault="004569BE" w:rsidP="00D621A3">
      <w:pPr>
        <w:pStyle w:val="Prrafodelista"/>
        <w:ind w:left="644"/>
        <w:rPr>
          <w:color w:val="FF0000"/>
        </w:rPr>
      </w:pPr>
    </w:p>
    <w:p w14:paraId="431252E4" w14:textId="3102D32A" w:rsidR="004569BE" w:rsidRDefault="004569BE" w:rsidP="00D621A3">
      <w:pPr>
        <w:pStyle w:val="Prrafodelista"/>
        <w:ind w:left="644"/>
        <w:rPr>
          <w:color w:val="FF0000"/>
        </w:rPr>
      </w:pPr>
    </w:p>
    <w:p w14:paraId="546BC008" w14:textId="44B2E193" w:rsidR="004569BE" w:rsidRDefault="004569BE" w:rsidP="00D621A3">
      <w:pPr>
        <w:pStyle w:val="Prrafodelista"/>
        <w:ind w:left="644"/>
        <w:rPr>
          <w:color w:val="FF0000"/>
        </w:rPr>
      </w:pPr>
    </w:p>
    <w:p w14:paraId="1D84A91C" w14:textId="05584F72" w:rsidR="004569BE" w:rsidRDefault="004569BE" w:rsidP="00D621A3">
      <w:pPr>
        <w:pStyle w:val="Prrafodelista"/>
        <w:ind w:left="644"/>
        <w:rPr>
          <w:color w:val="FF0000"/>
        </w:rPr>
      </w:pPr>
    </w:p>
    <w:p w14:paraId="27EC8BB4" w14:textId="38B83037" w:rsidR="004569BE" w:rsidRDefault="004569BE" w:rsidP="00D621A3">
      <w:pPr>
        <w:pStyle w:val="Prrafodelista"/>
        <w:ind w:left="644"/>
        <w:rPr>
          <w:color w:val="FF0000"/>
        </w:rPr>
      </w:pPr>
    </w:p>
    <w:p w14:paraId="0D1E6DD3" w14:textId="6367E1D6" w:rsidR="004569BE" w:rsidRDefault="004569BE" w:rsidP="00D621A3">
      <w:pPr>
        <w:pStyle w:val="Prrafodelista"/>
        <w:ind w:left="644"/>
        <w:rPr>
          <w:color w:val="FF0000"/>
        </w:rPr>
      </w:pPr>
    </w:p>
    <w:p w14:paraId="234FB2B3" w14:textId="43873C58" w:rsidR="004569BE" w:rsidRDefault="004569BE" w:rsidP="00D621A3">
      <w:pPr>
        <w:pStyle w:val="Prrafodelista"/>
        <w:ind w:left="644"/>
        <w:rPr>
          <w:color w:val="FF0000"/>
        </w:rPr>
      </w:pPr>
    </w:p>
    <w:p w14:paraId="3622C21A" w14:textId="6E7D39E2" w:rsidR="004569BE" w:rsidRDefault="004569BE" w:rsidP="00D621A3">
      <w:pPr>
        <w:pStyle w:val="Prrafodelista"/>
        <w:ind w:left="644"/>
        <w:rPr>
          <w:color w:val="FF0000"/>
        </w:rPr>
      </w:pPr>
    </w:p>
    <w:p w14:paraId="55227628" w14:textId="261BBB78" w:rsidR="004569BE" w:rsidRDefault="004569BE" w:rsidP="00D621A3">
      <w:pPr>
        <w:pStyle w:val="Prrafodelista"/>
        <w:ind w:left="644"/>
        <w:rPr>
          <w:color w:val="FF0000"/>
        </w:rPr>
      </w:pPr>
    </w:p>
    <w:p w14:paraId="10F3A365" w14:textId="6DD00107" w:rsidR="004569BE" w:rsidRDefault="004569BE" w:rsidP="00D621A3">
      <w:pPr>
        <w:pStyle w:val="Prrafodelista"/>
        <w:ind w:left="644"/>
        <w:rPr>
          <w:color w:val="FF0000"/>
        </w:rPr>
      </w:pPr>
    </w:p>
    <w:p w14:paraId="5FC4513E" w14:textId="096DA05A" w:rsidR="004569BE" w:rsidRDefault="004569BE" w:rsidP="00D621A3">
      <w:pPr>
        <w:pStyle w:val="Prrafodelista"/>
        <w:ind w:left="644"/>
        <w:rPr>
          <w:color w:val="FF0000"/>
        </w:rPr>
      </w:pPr>
    </w:p>
    <w:p w14:paraId="4DAD5497" w14:textId="562E8427" w:rsidR="004569BE" w:rsidRPr="00A54076" w:rsidRDefault="00A54076" w:rsidP="00D621A3">
      <w:pPr>
        <w:pStyle w:val="Prrafodelista"/>
        <w:ind w:left="644"/>
        <w:rPr>
          <w:color w:val="FF0000"/>
        </w:rPr>
      </w:pPr>
      <w:r w:rsidRPr="00A54076">
        <w:t xml:space="preserve">El </w:t>
      </w:r>
      <w:proofErr w:type="spellStart"/>
      <w:r w:rsidRPr="00A54076">
        <w:t>dia</w:t>
      </w:r>
      <w:proofErr w:type="spellEnd"/>
      <w:r w:rsidRPr="00A54076">
        <w:t xml:space="preserve"> 9/11/2023 el gestor remiten el plan de mejoramiento en el form</w:t>
      </w:r>
      <w:r>
        <w:t>a</w:t>
      </w:r>
      <w:r w:rsidRPr="00A54076">
        <w:t>to</w:t>
      </w:r>
      <w:r w:rsidR="00851A44">
        <w:t xml:space="preserve"> requerido por la SNR</w:t>
      </w:r>
      <w:r w:rsidRPr="00A54076">
        <w:t xml:space="preserve"> </w:t>
      </w:r>
      <w:r w:rsidRPr="00A54076">
        <w:rPr>
          <w:color w:val="FF0000"/>
        </w:rPr>
        <w:t>No se identifican evidencia anexas</w:t>
      </w:r>
      <w:r w:rsidR="00872084">
        <w:rPr>
          <w:color w:val="FF0000"/>
        </w:rPr>
        <w:t xml:space="preserve"> nuevas diferentes a la </w:t>
      </w:r>
      <w:proofErr w:type="gramStart"/>
      <w:r w:rsidR="00872084">
        <w:rPr>
          <w:color w:val="FF0000"/>
        </w:rPr>
        <w:t>enviadas  el</w:t>
      </w:r>
      <w:proofErr w:type="gramEnd"/>
      <w:r w:rsidR="00872084">
        <w:rPr>
          <w:color w:val="FF0000"/>
        </w:rPr>
        <w:t xml:space="preserve"> 18/10/2023</w:t>
      </w:r>
    </w:p>
    <w:p w14:paraId="5E2762F8" w14:textId="77777777" w:rsidR="004569BE" w:rsidRDefault="004569BE" w:rsidP="00D621A3">
      <w:pPr>
        <w:pStyle w:val="Prrafodelista"/>
        <w:ind w:left="644"/>
        <w:rPr>
          <w:color w:val="FF0000"/>
        </w:rPr>
      </w:pPr>
    </w:p>
    <w:p w14:paraId="0592756C" w14:textId="5C80BE7B" w:rsidR="00D33D3B" w:rsidRDefault="00756BB2" w:rsidP="00D621A3">
      <w:pPr>
        <w:pStyle w:val="Prrafodelista"/>
        <w:ind w:left="644"/>
        <w:rPr>
          <w:color w:val="FF0000"/>
        </w:rPr>
      </w:pPr>
      <w:r>
        <w:rPr>
          <w:color w:val="FF0000"/>
        </w:rPr>
        <w:t>Nota:</w:t>
      </w:r>
    </w:p>
    <w:p w14:paraId="59585FF4" w14:textId="71A00D27" w:rsidR="00840623" w:rsidRDefault="003B1B2A" w:rsidP="00D621A3">
      <w:pPr>
        <w:pStyle w:val="Prrafodelista"/>
        <w:ind w:left="644"/>
        <w:rPr>
          <w:color w:val="FF0000"/>
        </w:rPr>
      </w:pPr>
      <w:r>
        <w:rPr>
          <w:color w:val="FF0000"/>
        </w:rPr>
        <w:t>Evidencias y soportes Plan de mejoramiento enviados por el gestor municipio de SAHAGUN CO</w:t>
      </w:r>
      <w:r w:rsidR="00D33D3B">
        <w:rPr>
          <w:color w:val="FF0000"/>
        </w:rPr>
        <w:t>R</w:t>
      </w:r>
      <w:r>
        <w:rPr>
          <w:color w:val="FF0000"/>
        </w:rPr>
        <w:t xml:space="preserve">DOBA en el repositorio </w:t>
      </w:r>
      <w:r w:rsidR="00D33D3B">
        <w:rPr>
          <w:color w:val="FF0000"/>
        </w:rPr>
        <w:t>SharePoint</w:t>
      </w:r>
      <w:r>
        <w:rPr>
          <w:color w:val="FF0000"/>
        </w:rPr>
        <w:t xml:space="preserve"> IVC catastral de SNR.</w:t>
      </w:r>
      <w:r w:rsidR="00756BB2">
        <w:rPr>
          <w:color w:val="FF0000"/>
        </w:rPr>
        <w:t xml:space="preserve"> </w:t>
      </w:r>
      <w:r w:rsidR="00756BB2" w:rsidRPr="00840623">
        <w:rPr>
          <w:color w:val="0070C0"/>
        </w:rPr>
        <w:t>18/10/2023</w:t>
      </w:r>
      <w:r w:rsidR="00756BB2">
        <w:rPr>
          <w:color w:val="0070C0"/>
        </w:rPr>
        <w:t xml:space="preserve"> al parecer no hay mas envio de evidencias dando alcance a las observaciones en el plan de mejoramiento</w:t>
      </w:r>
    </w:p>
    <w:p w14:paraId="6DA60072" w14:textId="146BF639" w:rsidR="003B1B2A" w:rsidRDefault="003B1B2A" w:rsidP="00D621A3">
      <w:pPr>
        <w:pStyle w:val="Prrafodelista"/>
        <w:ind w:left="644"/>
        <w:rPr>
          <w:color w:val="FF0000"/>
        </w:rPr>
      </w:pPr>
    </w:p>
    <w:p w14:paraId="0CD1B643" w14:textId="5C27608A" w:rsidR="003B1B2A" w:rsidRPr="003B1B2A" w:rsidRDefault="003B1B2A" w:rsidP="00D621A3">
      <w:pPr>
        <w:pStyle w:val="Prrafodelista"/>
        <w:ind w:left="644"/>
        <w:rPr>
          <w:color w:val="FF0000"/>
        </w:rPr>
      </w:pPr>
      <w:r w:rsidRPr="003B1B2A">
        <w:rPr>
          <w:color w:val="FF0000"/>
        </w:rPr>
        <w:drawing>
          <wp:inline distT="0" distB="0" distL="0" distR="0" wp14:anchorId="6DAF7CB9" wp14:editId="21AB3F0A">
            <wp:extent cx="4983480" cy="191071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12720" cy="1921926"/>
                    </a:xfrm>
                    <a:prstGeom prst="rect">
                      <a:avLst/>
                    </a:prstGeom>
                  </pic:spPr>
                </pic:pic>
              </a:graphicData>
            </a:graphic>
          </wp:inline>
        </w:drawing>
      </w:r>
    </w:p>
    <w:p w14:paraId="19E69BBE" w14:textId="09BAC658" w:rsidR="00840623" w:rsidRDefault="00840623" w:rsidP="00D621A3">
      <w:pPr>
        <w:pStyle w:val="Prrafodelista"/>
        <w:ind w:left="644"/>
        <w:rPr>
          <w:i/>
          <w:iCs/>
          <w:color w:val="FF0000"/>
        </w:rPr>
      </w:pPr>
    </w:p>
    <w:p w14:paraId="2371D0CA" w14:textId="34BA74DD" w:rsidR="0075365C" w:rsidRDefault="0075365C" w:rsidP="00D621A3">
      <w:pPr>
        <w:pStyle w:val="Prrafodelista"/>
        <w:ind w:left="644"/>
        <w:rPr>
          <w:i/>
          <w:iCs/>
          <w:color w:val="FF0000"/>
        </w:rPr>
      </w:pPr>
    </w:p>
    <w:p w14:paraId="70221561" w14:textId="3FDC1440" w:rsidR="00D33D3B" w:rsidRDefault="00D33D3B" w:rsidP="00D621A3">
      <w:pPr>
        <w:pStyle w:val="Prrafodelista"/>
        <w:ind w:left="644"/>
        <w:rPr>
          <w:i/>
          <w:iCs/>
          <w:color w:val="FF0000"/>
        </w:rPr>
      </w:pPr>
    </w:p>
    <w:p w14:paraId="7901B4A3" w14:textId="517BC5CD" w:rsidR="00A54076" w:rsidRDefault="00A54076" w:rsidP="00D621A3">
      <w:pPr>
        <w:pStyle w:val="Prrafodelista"/>
        <w:ind w:left="644"/>
        <w:rPr>
          <w:i/>
          <w:iCs/>
          <w:color w:val="FF0000"/>
        </w:rPr>
      </w:pPr>
    </w:p>
    <w:p w14:paraId="14603B97" w14:textId="77777777" w:rsidR="00A54076" w:rsidRDefault="00A54076" w:rsidP="00D621A3">
      <w:pPr>
        <w:pStyle w:val="Prrafodelista"/>
        <w:ind w:left="644"/>
        <w:rPr>
          <w:i/>
          <w:iCs/>
          <w:color w:val="FF0000"/>
        </w:rPr>
      </w:pPr>
    </w:p>
    <w:p w14:paraId="667F07D6" w14:textId="77777777" w:rsidR="00D33D3B" w:rsidRPr="00D33D3B" w:rsidRDefault="00D33D3B" w:rsidP="00D621A3">
      <w:pPr>
        <w:pStyle w:val="Prrafodelista"/>
        <w:ind w:left="644"/>
        <w:rPr>
          <w:color w:val="FF0000"/>
        </w:rPr>
      </w:pPr>
    </w:p>
    <w:p w14:paraId="6999A2A5" w14:textId="09F743F2" w:rsidR="0075365C" w:rsidRDefault="0075365C" w:rsidP="002834BC">
      <w:pPr>
        <w:pStyle w:val="Prrafodelista"/>
        <w:numPr>
          <w:ilvl w:val="0"/>
          <w:numId w:val="1"/>
        </w:numPr>
        <w:rPr>
          <w:b/>
          <w:bCs/>
        </w:rPr>
      </w:pPr>
      <w:r w:rsidRPr="0075365C">
        <w:rPr>
          <w:b/>
          <w:bCs/>
        </w:rPr>
        <w:lastRenderedPageBreak/>
        <w:t>Presentación de reportes trimestrales de avances del Plan de mejoramiento</w:t>
      </w:r>
      <w:r>
        <w:rPr>
          <w:b/>
          <w:bCs/>
        </w:rPr>
        <w:t>.</w:t>
      </w:r>
    </w:p>
    <w:p w14:paraId="2D96BB8C" w14:textId="6D8DE212" w:rsidR="0075365C" w:rsidRPr="007552FE" w:rsidRDefault="0075365C" w:rsidP="0075365C">
      <w:pPr>
        <w:pStyle w:val="Prrafodelista"/>
        <w:ind w:left="644"/>
      </w:pPr>
    </w:p>
    <w:p w14:paraId="1043CA64" w14:textId="38E9C261" w:rsidR="0075365C" w:rsidRDefault="007552FE" w:rsidP="002834BC">
      <w:pPr>
        <w:pStyle w:val="Prrafodelista"/>
        <w:numPr>
          <w:ilvl w:val="1"/>
          <w:numId w:val="1"/>
        </w:numPr>
      </w:pPr>
      <w:r w:rsidRPr="007552FE">
        <w:t xml:space="preserve">Primer envío </w:t>
      </w:r>
      <w:r w:rsidR="00710679">
        <w:t xml:space="preserve">contestan al </w:t>
      </w:r>
      <w:proofErr w:type="gramStart"/>
      <w:r w:rsidR="00756BB2">
        <w:t>radicado</w:t>
      </w:r>
      <w:r w:rsidR="00710679">
        <w:t xml:space="preserve"> </w:t>
      </w:r>
      <w:r w:rsidR="00710679" w:rsidRPr="00710679">
        <w:t xml:space="preserve"> SNR</w:t>
      </w:r>
      <w:proofErr w:type="gramEnd"/>
      <w:r w:rsidR="00710679" w:rsidRPr="00710679">
        <w:t>2023EE136614</w:t>
      </w:r>
      <w:r w:rsidR="00710679">
        <w:t xml:space="preserve"> el </w:t>
      </w:r>
      <w:r w:rsidR="00756BB2">
        <w:t>día</w:t>
      </w:r>
      <w:r w:rsidR="00710679">
        <w:t xml:space="preserve"> 02/01/2024</w:t>
      </w:r>
      <w:r>
        <w:t>.</w:t>
      </w:r>
      <w:r w:rsidR="00710679">
        <w:t xml:space="preserve"> Pero al parecer no anexan evidencias</w:t>
      </w:r>
    </w:p>
    <w:p w14:paraId="7236914D" w14:textId="57B957AD" w:rsidR="00851A44" w:rsidRDefault="007552FE" w:rsidP="004057A3">
      <w:pPr>
        <w:pStyle w:val="Prrafodelista"/>
        <w:numPr>
          <w:ilvl w:val="1"/>
          <w:numId w:val="1"/>
        </w:numPr>
      </w:pPr>
      <w:r w:rsidRPr="007552FE">
        <w:t>Radicado de</w:t>
      </w:r>
      <w:r w:rsidR="00756BB2">
        <w:t>l</w:t>
      </w:r>
      <w:r w:rsidRPr="007552FE">
        <w:t xml:space="preserve"> Gestos </w:t>
      </w:r>
      <w:r w:rsidR="00710679">
        <w:t>sin</w:t>
      </w:r>
      <w:r w:rsidR="00756BB2">
        <w:t xml:space="preserve"> fecha ni </w:t>
      </w:r>
      <w:r w:rsidR="00710679">
        <w:t>radicado por correo al IVC.</w:t>
      </w:r>
    </w:p>
    <w:p w14:paraId="6490841B" w14:textId="65EF37AB" w:rsidR="00A83688" w:rsidRDefault="00A83688" w:rsidP="004057A3">
      <w:pPr>
        <w:pStyle w:val="Prrafodelista"/>
        <w:numPr>
          <w:ilvl w:val="1"/>
          <w:numId w:val="1"/>
        </w:numPr>
      </w:pPr>
      <w:r>
        <w:t>Envio por correo</w:t>
      </w:r>
      <w:r w:rsidR="00AE4904">
        <w:t xml:space="preserve"> ver imagen</w:t>
      </w:r>
    </w:p>
    <w:p w14:paraId="0B92ADE4" w14:textId="309B0630" w:rsidR="00A83688" w:rsidRDefault="00710679" w:rsidP="00A83688">
      <w:r w:rsidRPr="00710679">
        <w:drawing>
          <wp:anchor distT="0" distB="0" distL="114300" distR="114300" simplePos="0" relativeHeight="251661312" behindDoc="0" locked="0" layoutInCell="1" allowOverlap="1" wp14:anchorId="0BF61CB3" wp14:editId="71781E09">
            <wp:simplePos x="0" y="0"/>
            <wp:positionH relativeFrom="column">
              <wp:posOffset>1533525</wp:posOffset>
            </wp:positionH>
            <wp:positionV relativeFrom="paragraph">
              <wp:posOffset>36830</wp:posOffset>
            </wp:positionV>
            <wp:extent cx="2033005" cy="2994660"/>
            <wp:effectExtent l="0" t="0" r="5715"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33005" cy="2994660"/>
                    </a:xfrm>
                    <a:prstGeom prst="rect">
                      <a:avLst/>
                    </a:prstGeom>
                  </pic:spPr>
                </pic:pic>
              </a:graphicData>
            </a:graphic>
          </wp:anchor>
        </w:drawing>
      </w:r>
    </w:p>
    <w:p w14:paraId="61F13A01" w14:textId="7B26ADB6" w:rsidR="00A83688" w:rsidRDefault="00A83688" w:rsidP="00A83688"/>
    <w:p w14:paraId="24BD9BC2" w14:textId="4B033F55" w:rsidR="00A83688" w:rsidRDefault="00A83688" w:rsidP="00A83688"/>
    <w:p w14:paraId="2867C99B" w14:textId="7704A3CC" w:rsidR="00A83688" w:rsidRDefault="00A83688" w:rsidP="00A83688"/>
    <w:p w14:paraId="1D16D162" w14:textId="31A0DD90" w:rsidR="00A83688" w:rsidRDefault="00A83688" w:rsidP="00A83688"/>
    <w:p w14:paraId="0360B4FC" w14:textId="2C2220D7" w:rsidR="00A83688" w:rsidRDefault="00A83688" w:rsidP="00A83688"/>
    <w:p w14:paraId="345293D3" w14:textId="5EFDD693" w:rsidR="00A83688" w:rsidRDefault="00A83688" w:rsidP="00A83688"/>
    <w:p w14:paraId="4B1DA5D6" w14:textId="4B6FD3D0" w:rsidR="00A83688" w:rsidRDefault="00A83688" w:rsidP="00A83688"/>
    <w:p w14:paraId="1C1DC0EF" w14:textId="7EC8C04D" w:rsidR="00A83688" w:rsidRDefault="00A83688" w:rsidP="00A83688"/>
    <w:p w14:paraId="7C9F4AC9" w14:textId="248F071B" w:rsidR="00A83688" w:rsidRDefault="00A83688" w:rsidP="00A83688"/>
    <w:p w14:paraId="0572030C" w14:textId="3D88BEEF" w:rsidR="00A83688" w:rsidRDefault="00A83688" w:rsidP="00A83688"/>
    <w:p w14:paraId="24619021" w14:textId="6C12F443" w:rsidR="00A83688" w:rsidRDefault="00A83688" w:rsidP="00A83688"/>
    <w:p w14:paraId="2E5F02A3" w14:textId="1D9D35A1" w:rsidR="00AE4904" w:rsidRDefault="00A83688" w:rsidP="00C035CB">
      <w:pPr>
        <w:pStyle w:val="Prrafodelista"/>
        <w:numPr>
          <w:ilvl w:val="1"/>
          <w:numId w:val="1"/>
        </w:numPr>
      </w:pPr>
      <w:r>
        <w:t xml:space="preserve">Vinculo de las evidencias </w:t>
      </w:r>
      <w:r w:rsidR="00AE4904">
        <w:t xml:space="preserve">avances plan de mejoramiento </w:t>
      </w:r>
    </w:p>
    <w:p w14:paraId="2931D8F3" w14:textId="77777777" w:rsidR="008752EB" w:rsidRDefault="008752EB" w:rsidP="00756BB2">
      <w:pPr>
        <w:pStyle w:val="Prrafodelista"/>
        <w:ind w:left="644"/>
      </w:pPr>
      <w:hyperlink r:id="rId15" w:history="1">
        <w:r>
          <w:rPr>
            <w:rStyle w:val="Hipervnculo"/>
          </w:rPr>
          <w:t xml:space="preserve">20240102 </w:t>
        </w:r>
        <w:proofErr w:type="gramStart"/>
        <w:r>
          <w:rPr>
            <w:rStyle w:val="Hipervnculo"/>
          </w:rPr>
          <w:t>Respuesta</w:t>
        </w:r>
        <w:proofErr w:type="gramEnd"/>
        <w:r>
          <w:rPr>
            <w:rStyle w:val="Hipervnculo"/>
          </w:rPr>
          <w:t xml:space="preserve"> observaciones Plan Mejoramiento</w:t>
        </w:r>
      </w:hyperlink>
    </w:p>
    <w:p w14:paraId="0F51B70B" w14:textId="3C4E7B08" w:rsidR="00AE4904" w:rsidRDefault="00AE4904" w:rsidP="00AE4904"/>
    <w:p w14:paraId="2D719FFA" w14:textId="7B13166E" w:rsidR="00AE4904" w:rsidRDefault="00AE4904" w:rsidP="00AE4904"/>
    <w:p w14:paraId="26506749" w14:textId="77777777" w:rsidR="00AE4904" w:rsidRDefault="00AE4904" w:rsidP="00AE4904"/>
    <w:p w14:paraId="4D5541E0" w14:textId="5161936E" w:rsidR="00AE4904" w:rsidRPr="003A7EDE" w:rsidRDefault="00E92C7B" w:rsidP="002834BC">
      <w:pPr>
        <w:pStyle w:val="Prrafodelista"/>
        <w:numPr>
          <w:ilvl w:val="1"/>
          <w:numId w:val="1"/>
        </w:numPr>
        <w:rPr>
          <w:b/>
          <w:bCs/>
        </w:rPr>
      </w:pPr>
      <w:r w:rsidRPr="003A7EDE">
        <w:rPr>
          <w:b/>
          <w:bCs/>
        </w:rPr>
        <w:t>Verificación de soportes</w:t>
      </w:r>
    </w:p>
    <w:p w14:paraId="7EED0D9B" w14:textId="39B4A0E4" w:rsidR="00362597" w:rsidRDefault="003A7EDE" w:rsidP="003A7EDE">
      <w:r>
        <w:t xml:space="preserve">Dirigirse a la matriz de seguimiento Equipo IVC catastral Excel </w:t>
      </w:r>
      <w:r w:rsidR="00872084">
        <w:t xml:space="preserve">RAH Revisar columnas </w:t>
      </w:r>
      <w:proofErr w:type="gramStart"/>
      <w:r w:rsidR="00872084">
        <w:t>L,N</w:t>
      </w:r>
      <w:proofErr w:type="gramEnd"/>
      <w:r w:rsidR="00872084">
        <w:t xml:space="preserve"> y </w:t>
      </w:r>
      <w:r w:rsidR="002834CC">
        <w:t>N.</w:t>
      </w:r>
    </w:p>
    <w:p w14:paraId="0296F840" w14:textId="0B2ED361" w:rsidR="003A7EDE" w:rsidRDefault="003A7EDE" w:rsidP="003A7EDE">
      <w:pPr>
        <w:rPr>
          <w:color w:val="FF0000"/>
        </w:rPr>
      </w:pPr>
      <w:r>
        <w:t>Evidencia del envio plan de mejoramiento.</w:t>
      </w:r>
    </w:p>
    <w:p w14:paraId="25EA7A21" w14:textId="635EBB69" w:rsidR="004B42D8" w:rsidRPr="004B42D8" w:rsidRDefault="004B42D8" w:rsidP="004B42D8">
      <w:pPr>
        <w:shd w:val="clear" w:color="auto" w:fill="FFFFFF"/>
        <w:spacing w:after="0" w:line="240" w:lineRule="auto"/>
        <w:rPr>
          <w:rFonts w:ascii="Calibri" w:eastAsia="Times New Roman" w:hAnsi="Calibri" w:cs="Calibri"/>
          <w:color w:val="FF0000"/>
          <w:kern w:val="0"/>
          <w:lang w:eastAsia="es-MX"/>
          <w14:ligatures w14:val="none"/>
        </w:rPr>
      </w:pPr>
      <w:r w:rsidRPr="004B42D8">
        <w:rPr>
          <w:rFonts w:ascii="Calibri" w:eastAsia="Times New Roman" w:hAnsi="Calibri" w:cs="Calibri"/>
          <w:color w:val="FF0000"/>
          <w:kern w:val="0"/>
          <w:lang w:eastAsia="es-MX"/>
          <w14:ligatures w14:val="none"/>
        </w:rPr>
        <w:t>“NO SE HAN REMITIDO LAS EVIDENCIAS POR PARTE DEL GESTOR PESE A QUE SE LEDIO COMO FECHA FINALIZACION DEL PLAN EL 31/12/2023”.</w:t>
      </w:r>
    </w:p>
    <w:p w14:paraId="7F0490A7" w14:textId="2F5BFB83" w:rsidR="007575A7" w:rsidRPr="007575A7" w:rsidRDefault="007575A7" w:rsidP="007575A7">
      <w:pPr>
        <w:tabs>
          <w:tab w:val="left" w:pos="936"/>
        </w:tabs>
      </w:pPr>
    </w:p>
    <w:sectPr w:rsidR="007575A7" w:rsidRPr="007575A7" w:rsidSect="00A54076">
      <w:pgSz w:w="12240" w:h="15840"/>
      <w:pgMar w:top="851" w:right="1701" w:bottom="56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A17A79"/>
    <w:multiLevelType w:val="hybridMultilevel"/>
    <w:tmpl w:val="B2421080"/>
    <w:lvl w:ilvl="0" w:tplc="080A000B">
      <w:start w:val="1"/>
      <w:numFmt w:val="bullet"/>
      <w:lvlText w:val=""/>
      <w:lvlJc w:val="left"/>
      <w:pPr>
        <w:ind w:left="1364" w:hanging="360"/>
      </w:pPr>
      <w:rPr>
        <w:rFonts w:ascii="Wingdings" w:hAnsi="Wingdings" w:hint="default"/>
      </w:rPr>
    </w:lvl>
    <w:lvl w:ilvl="1" w:tplc="080A0003" w:tentative="1">
      <w:start w:val="1"/>
      <w:numFmt w:val="bullet"/>
      <w:lvlText w:val="o"/>
      <w:lvlJc w:val="left"/>
      <w:pPr>
        <w:ind w:left="2084" w:hanging="360"/>
      </w:pPr>
      <w:rPr>
        <w:rFonts w:ascii="Courier New" w:hAnsi="Courier New" w:cs="Courier New" w:hint="default"/>
      </w:rPr>
    </w:lvl>
    <w:lvl w:ilvl="2" w:tplc="080A0005" w:tentative="1">
      <w:start w:val="1"/>
      <w:numFmt w:val="bullet"/>
      <w:lvlText w:val=""/>
      <w:lvlJc w:val="left"/>
      <w:pPr>
        <w:ind w:left="2804" w:hanging="360"/>
      </w:pPr>
      <w:rPr>
        <w:rFonts w:ascii="Wingdings" w:hAnsi="Wingdings" w:hint="default"/>
      </w:rPr>
    </w:lvl>
    <w:lvl w:ilvl="3" w:tplc="080A0001" w:tentative="1">
      <w:start w:val="1"/>
      <w:numFmt w:val="bullet"/>
      <w:lvlText w:val=""/>
      <w:lvlJc w:val="left"/>
      <w:pPr>
        <w:ind w:left="3524" w:hanging="360"/>
      </w:pPr>
      <w:rPr>
        <w:rFonts w:ascii="Symbol" w:hAnsi="Symbol" w:hint="default"/>
      </w:rPr>
    </w:lvl>
    <w:lvl w:ilvl="4" w:tplc="080A0003" w:tentative="1">
      <w:start w:val="1"/>
      <w:numFmt w:val="bullet"/>
      <w:lvlText w:val="o"/>
      <w:lvlJc w:val="left"/>
      <w:pPr>
        <w:ind w:left="4244" w:hanging="360"/>
      </w:pPr>
      <w:rPr>
        <w:rFonts w:ascii="Courier New" w:hAnsi="Courier New" w:cs="Courier New" w:hint="default"/>
      </w:rPr>
    </w:lvl>
    <w:lvl w:ilvl="5" w:tplc="080A0005" w:tentative="1">
      <w:start w:val="1"/>
      <w:numFmt w:val="bullet"/>
      <w:lvlText w:val=""/>
      <w:lvlJc w:val="left"/>
      <w:pPr>
        <w:ind w:left="4964" w:hanging="360"/>
      </w:pPr>
      <w:rPr>
        <w:rFonts w:ascii="Wingdings" w:hAnsi="Wingdings" w:hint="default"/>
      </w:rPr>
    </w:lvl>
    <w:lvl w:ilvl="6" w:tplc="080A0001" w:tentative="1">
      <w:start w:val="1"/>
      <w:numFmt w:val="bullet"/>
      <w:lvlText w:val=""/>
      <w:lvlJc w:val="left"/>
      <w:pPr>
        <w:ind w:left="5684" w:hanging="360"/>
      </w:pPr>
      <w:rPr>
        <w:rFonts w:ascii="Symbol" w:hAnsi="Symbol" w:hint="default"/>
      </w:rPr>
    </w:lvl>
    <w:lvl w:ilvl="7" w:tplc="080A0003" w:tentative="1">
      <w:start w:val="1"/>
      <w:numFmt w:val="bullet"/>
      <w:lvlText w:val="o"/>
      <w:lvlJc w:val="left"/>
      <w:pPr>
        <w:ind w:left="6404" w:hanging="360"/>
      </w:pPr>
      <w:rPr>
        <w:rFonts w:ascii="Courier New" w:hAnsi="Courier New" w:cs="Courier New" w:hint="default"/>
      </w:rPr>
    </w:lvl>
    <w:lvl w:ilvl="8" w:tplc="080A0005" w:tentative="1">
      <w:start w:val="1"/>
      <w:numFmt w:val="bullet"/>
      <w:lvlText w:val=""/>
      <w:lvlJc w:val="left"/>
      <w:pPr>
        <w:ind w:left="7124" w:hanging="360"/>
      </w:pPr>
      <w:rPr>
        <w:rFonts w:ascii="Wingdings" w:hAnsi="Wingdings" w:hint="default"/>
      </w:rPr>
    </w:lvl>
  </w:abstractNum>
  <w:abstractNum w:abstractNumId="1" w15:restartNumberingAfterBreak="0">
    <w:nsid w:val="284807B2"/>
    <w:multiLevelType w:val="hybridMultilevel"/>
    <w:tmpl w:val="AB2EB81E"/>
    <w:lvl w:ilvl="0" w:tplc="4EFEBC42">
      <w:start w:val="1"/>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4FC50810"/>
    <w:multiLevelType w:val="multilevel"/>
    <w:tmpl w:val="5380BE8C"/>
    <w:lvl w:ilvl="0">
      <w:start w:val="1"/>
      <w:numFmt w:val="decimal"/>
      <w:lvlText w:val="%1."/>
      <w:lvlJc w:val="left"/>
      <w:pPr>
        <w:ind w:left="644" w:hanging="360"/>
      </w:pPr>
      <w:rPr>
        <w:rFonts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3" w15:restartNumberingAfterBreak="0">
    <w:nsid w:val="6CF37DB3"/>
    <w:multiLevelType w:val="multilevel"/>
    <w:tmpl w:val="5380BE8C"/>
    <w:lvl w:ilvl="0">
      <w:start w:val="1"/>
      <w:numFmt w:val="decimal"/>
      <w:lvlText w:val="%1."/>
      <w:lvlJc w:val="left"/>
      <w:pPr>
        <w:ind w:left="644" w:hanging="360"/>
      </w:pPr>
      <w:rPr>
        <w:rFonts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4" w15:restartNumberingAfterBreak="0">
    <w:nsid w:val="74176979"/>
    <w:multiLevelType w:val="hybridMultilevel"/>
    <w:tmpl w:val="E086F318"/>
    <w:lvl w:ilvl="0" w:tplc="7A8A744A">
      <w:start w:val="1"/>
      <w:numFmt w:val="decimal"/>
      <w:lvlText w:val="%1"/>
      <w:lvlJc w:val="left"/>
      <w:pPr>
        <w:ind w:left="1068" w:hanging="708"/>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03AB"/>
    <w:rsid w:val="00014C6B"/>
    <w:rsid w:val="0001566D"/>
    <w:rsid w:val="000352E6"/>
    <w:rsid w:val="000C07F7"/>
    <w:rsid w:val="000C774F"/>
    <w:rsid w:val="00133DD4"/>
    <w:rsid w:val="00150820"/>
    <w:rsid w:val="00163866"/>
    <w:rsid w:val="001E112B"/>
    <w:rsid w:val="00202296"/>
    <w:rsid w:val="002578C7"/>
    <w:rsid w:val="002834BC"/>
    <w:rsid w:val="002834CC"/>
    <w:rsid w:val="002C49A9"/>
    <w:rsid w:val="002E12FD"/>
    <w:rsid w:val="002E2536"/>
    <w:rsid w:val="002E5FCF"/>
    <w:rsid w:val="0030412B"/>
    <w:rsid w:val="00362597"/>
    <w:rsid w:val="0038743B"/>
    <w:rsid w:val="00387CC4"/>
    <w:rsid w:val="00390A26"/>
    <w:rsid w:val="003A1DC4"/>
    <w:rsid w:val="003A7EDE"/>
    <w:rsid w:val="003B1B2A"/>
    <w:rsid w:val="003C4686"/>
    <w:rsid w:val="003C559C"/>
    <w:rsid w:val="003C7ED4"/>
    <w:rsid w:val="004569BE"/>
    <w:rsid w:val="00484942"/>
    <w:rsid w:val="004B42D8"/>
    <w:rsid w:val="004E2345"/>
    <w:rsid w:val="004F1BD7"/>
    <w:rsid w:val="005441A9"/>
    <w:rsid w:val="005752B3"/>
    <w:rsid w:val="00594255"/>
    <w:rsid w:val="005A24C5"/>
    <w:rsid w:val="00632D55"/>
    <w:rsid w:val="006478BB"/>
    <w:rsid w:val="00666CEA"/>
    <w:rsid w:val="006911CE"/>
    <w:rsid w:val="006B2F6D"/>
    <w:rsid w:val="00710679"/>
    <w:rsid w:val="00726C95"/>
    <w:rsid w:val="0075365C"/>
    <w:rsid w:val="007552FE"/>
    <w:rsid w:val="00756BB2"/>
    <w:rsid w:val="007575A7"/>
    <w:rsid w:val="007C417B"/>
    <w:rsid w:val="00825C02"/>
    <w:rsid w:val="00840623"/>
    <w:rsid w:val="00851A44"/>
    <w:rsid w:val="00852DAB"/>
    <w:rsid w:val="00872084"/>
    <w:rsid w:val="008752EB"/>
    <w:rsid w:val="008A03AB"/>
    <w:rsid w:val="008E6937"/>
    <w:rsid w:val="009218CD"/>
    <w:rsid w:val="009236F5"/>
    <w:rsid w:val="00933D5E"/>
    <w:rsid w:val="009602A7"/>
    <w:rsid w:val="009F5075"/>
    <w:rsid w:val="00A2796D"/>
    <w:rsid w:val="00A35310"/>
    <w:rsid w:val="00A47DEC"/>
    <w:rsid w:val="00A54076"/>
    <w:rsid w:val="00A62FAE"/>
    <w:rsid w:val="00A8005C"/>
    <w:rsid w:val="00A83688"/>
    <w:rsid w:val="00AE4904"/>
    <w:rsid w:val="00B96CFB"/>
    <w:rsid w:val="00BC52DC"/>
    <w:rsid w:val="00BE2769"/>
    <w:rsid w:val="00CA1239"/>
    <w:rsid w:val="00CB2199"/>
    <w:rsid w:val="00CC7AD7"/>
    <w:rsid w:val="00D33D3B"/>
    <w:rsid w:val="00D621A3"/>
    <w:rsid w:val="00DB42EA"/>
    <w:rsid w:val="00E21D29"/>
    <w:rsid w:val="00E90BDF"/>
    <w:rsid w:val="00E92C7B"/>
    <w:rsid w:val="00EB6D9A"/>
    <w:rsid w:val="00ED276E"/>
    <w:rsid w:val="00F31FCC"/>
    <w:rsid w:val="00F31FD6"/>
    <w:rsid w:val="00FA1980"/>
    <w:rsid w:val="00FA4393"/>
    <w:rsid w:val="00FF31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01A4E1"/>
  <w15:chartTrackingRefBased/>
  <w15:docId w15:val="{11F9E2B8-CB7C-472E-AC50-1DEA398BA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F5075"/>
    <w:pPr>
      <w:ind w:left="720"/>
      <w:contextualSpacing/>
    </w:pPr>
  </w:style>
  <w:style w:type="table" w:styleId="Tablaconcuadrcula">
    <w:name w:val="Table Grid"/>
    <w:basedOn w:val="Tablanormal"/>
    <w:uiPriority w:val="39"/>
    <w:rsid w:val="00FF31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E4904"/>
    <w:rPr>
      <w:color w:val="0563C1" w:themeColor="hyperlink"/>
      <w:u w:val="single"/>
    </w:rPr>
  </w:style>
  <w:style w:type="character" w:styleId="Mencinsinresolver">
    <w:name w:val="Unresolved Mention"/>
    <w:basedOn w:val="Fuentedeprrafopredeter"/>
    <w:uiPriority w:val="99"/>
    <w:semiHidden/>
    <w:unhideWhenUsed/>
    <w:rsid w:val="00AE49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977469">
      <w:bodyDiv w:val="1"/>
      <w:marLeft w:val="0"/>
      <w:marRight w:val="0"/>
      <w:marTop w:val="0"/>
      <w:marBottom w:val="0"/>
      <w:divBdr>
        <w:top w:val="none" w:sz="0" w:space="0" w:color="auto"/>
        <w:left w:val="none" w:sz="0" w:space="0" w:color="auto"/>
        <w:bottom w:val="none" w:sz="0" w:space="0" w:color="auto"/>
        <w:right w:val="none" w:sz="0" w:space="0" w:color="auto"/>
      </w:divBdr>
    </w:div>
    <w:div w:id="590550515">
      <w:bodyDiv w:val="1"/>
      <w:marLeft w:val="0"/>
      <w:marRight w:val="0"/>
      <w:marTop w:val="0"/>
      <w:marBottom w:val="0"/>
      <w:divBdr>
        <w:top w:val="none" w:sz="0" w:space="0" w:color="auto"/>
        <w:left w:val="none" w:sz="0" w:space="0" w:color="auto"/>
        <w:bottom w:val="none" w:sz="0" w:space="0" w:color="auto"/>
        <w:right w:val="none" w:sz="0" w:space="0" w:color="auto"/>
      </w:divBdr>
      <w:divsChild>
        <w:div w:id="1964994225">
          <w:marLeft w:val="0"/>
          <w:marRight w:val="0"/>
          <w:marTop w:val="0"/>
          <w:marBottom w:val="0"/>
          <w:divBdr>
            <w:top w:val="none" w:sz="0" w:space="0" w:color="auto"/>
            <w:left w:val="none" w:sz="0" w:space="0" w:color="auto"/>
            <w:bottom w:val="none" w:sz="0" w:space="0" w:color="auto"/>
            <w:right w:val="none" w:sz="0" w:space="0" w:color="auto"/>
          </w:divBdr>
        </w:div>
      </w:divsChild>
    </w:div>
    <w:div w:id="791553309">
      <w:bodyDiv w:val="1"/>
      <w:marLeft w:val="0"/>
      <w:marRight w:val="0"/>
      <w:marTop w:val="0"/>
      <w:marBottom w:val="0"/>
      <w:divBdr>
        <w:top w:val="none" w:sz="0" w:space="0" w:color="auto"/>
        <w:left w:val="none" w:sz="0" w:space="0" w:color="auto"/>
        <w:bottom w:val="none" w:sz="0" w:space="0" w:color="auto"/>
        <w:right w:val="none" w:sz="0" w:space="0" w:color="auto"/>
      </w:divBdr>
    </w:div>
    <w:div w:id="825315516">
      <w:bodyDiv w:val="1"/>
      <w:marLeft w:val="0"/>
      <w:marRight w:val="0"/>
      <w:marTop w:val="0"/>
      <w:marBottom w:val="0"/>
      <w:divBdr>
        <w:top w:val="none" w:sz="0" w:space="0" w:color="auto"/>
        <w:left w:val="none" w:sz="0" w:space="0" w:color="auto"/>
        <w:bottom w:val="none" w:sz="0" w:space="0" w:color="auto"/>
        <w:right w:val="none" w:sz="0" w:space="0" w:color="auto"/>
      </w:divBdr>
    </w:div>
    <w:div w:id="1415974421">
      <w:bodyDiv w:val="1"/>
      <w:marLeft w:val="0"/>
      <w:marRight w:val="0"/>
      <w:marTop w:val="0"/>
      <w:marBottom w:val="0"/>
      <w:divBdr>
        <w:top w:val="none" w:sz="0" w:space="0" w:color="auto"/>
        <w:left w:val="none" w:sz="0" w:space="0" w:color="auto"/>
        <w:bottom w:val="none" w:sz="0" w:space="0" w:color="auto"/>
        <w:right w:val="none" w:sz="0" w:space="0" w:color="auto"/>
      </w:divBdr>
    </w:div>
    <w:div w:id="1436054999">
      <w:bodyDiv w:val="1"/>
      <w:marLeft w:val="0"/>
      <w:marRight w:val="0"/>
      <w:marTop w:val="0"/>
      <w:marBottom w:val="0"/>
      <w:divBdr>
        <w:top w:val="none" w:sz="0" w:space="0" w:color="auto"/>
        <w:left w:val="none" w:sz="0" w:space="0" w:color="auto"/>
        <w:bottom w:val="none" w:sz="0" w:space="0" w:color="auto"/>
        <w:right w:val="none" w:sz="0" w:space="0" w:color="auto"/>
      </w:divBdr>
    </w:div>
    <w:div w:id="1686512675">
      <w:bodyDiv w:val="1"/>
      <w:marLeft w:val="0"/>
      <w:marRight w:val="0"/>
      <w:marTop w:val="0"/>
      <w:marBottom w:val="0"/>
      <w:divBdr>
        <w:top w:val="none" w:sz="0" w:space="0" w:color="auto"/>
        <w:left w:val="none" w:sz="0" w:space="0" w:color="auto"/>
        <w:bottom w:val="none" w:sz="0" w:space="0" w:color="auto"/>
        <w:right w:val="none" w:sz="0" w:space="0" w:color="auto"/>
      </w:divBdr>
    </w:div>
    <w:div w:id="2054040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ayh5qDWxRamipbyDUTsnbrGueVxuZZuB" TargetMode="External"/><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hyperlink" Target="https://supernotariadoyregistro.sharepoint.com/sites/RepositorioSNR/ivccatastral2022/IVC_CATASTRAL/Forms/AllItems.aspx?id=%2Fsites%2FRepositorioSNR%2Fivccatastral2022%2FIVC%5FCATASTRAL%2F1%2E%20GESTORES%20CATASTRALES%2F33%2E%20MUNICIPIO%20DE%20SAHAGUN%20%2D%20CORDOBA%2F11%2E%20PLANES%20DE%20MEJORAMIENTO%2FDERIVADO%20VISITA%20GENERAL%202022%2F20231018%20Respuesta%20Informe%20Final%2FAnexos%20carpeta%20Drive&amp;viewpath=%2Fsites%2FRepositorioSNR%2Fivccatastral2022%2FIVC%5FCATASTRAL%2FForms%2FAllItems%2Easpx"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supernotariadoyregistro.sharepoint.com/:f:/s/RepositorioSNR/ivccatastral2022/EgGuNPjXOHdLg0j82cdMhAkBEtLiFuTmEA4vQwBBChJtmQ?e=gbx2Ty"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31C58B-0EB6-43F7-8B6B-CA89A8357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7</Pages>
  <Words>1790</Words>
  <Characters>9847</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Avendaño Hernandez</dc:creator>
  <cp:keywords/>
  <dc:description/>
  <cp:lastModifiedBy>Rafael Avendaño Hernandez</cp:lastModifiedBy>
  <cp:revision>2</cp:revision>
  <dcterms:created xsi:type="dcterms:W3CDTF">2025-07-28T00:05:00Z</dcterms:created>
  <dcterms:modified xsi:type="dcterms:W3CDTF">2025-07-28T00:05:00Z</dcterms:modified>
</cp:coreProperties>
</file>